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37A1FA57" w:rsidR="00D43F14" w:rsidRPr="00263727" w:rsidRDefault="003B7C41"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12.08.2024</w:t>
      </w:r>
    </w:p>
    <w:p w14:paraId="15A3AF44"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263727"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263727">
        <w:rPr>
          <w:rFonts w:ascii="David" w:eastAsia="David" w:hAnsi="David" w:cs="David"/>
          <w:b/>
          <w:sz w:val="24"/>
          <w:szCs w:val="24"/>
          <w:rtl/>
        </w:rPr>
        <w:t>לכבוד</w:t>
      </w:r>
    </w:p>
    <w:p w14:paraId="7F8B8B6C"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משתתפי המכרז</w:t>
      </w:r>
    </w:p>
    <w:p w14:paraId="2770BAB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263727" w:rsidRDefault="009C6EFB" w:rsidP="00AA42C5">
      <w:pPr>
        <w:pBdr>
          <w:top w:val="nil"/>
          <w:left w:val="nil"/>
          <w:bottom w:val="nil"/>
          <w:right w:val="nil"/>
          <w:between w:val="nil"/>
        </w:pBdr>
        <w:bidi/>
        <w:rPr>
          <w:rFonts w:ascii="David" w:eastAsia="David" w:hAnsi="David" w:cs="David"/>
          <w:sz w:val="24"/>
          <w:szCs w:val="24"/>
        </w:rPr>
      </w:pPr>
      <w:r w:rsidRPr="00263727">
        <w:rPr>
          <w:rFonts w:ascii="David" w:eastAsia="David" w:hAnsi="David" w:cs="David"/>
          <w:b/>
          <w:sz w:val="24"/>
          <w:szCs w:val="24"/>
          <w:rtl/>
        </w:rPr>
        <w:t xml:space="preserve">שלום רב, </w:t>
      </w:r>
    </w:p>
    <w:p w14:paraId="71D810ED"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263727"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2402A838" w:rsidR="00D43F14" w:rsidRPr="00263727" w:rsidRDefault="009C6EFB" w:rsidP="00AA42C5">
      <w:pPr>
        <w:pBdr>
          <w:top w:val="nil"/>
          <w:left w:val="nil"/>
          <w:bottom w:val="nil"/>
          <w:right w:val="nil"/>
          <w:between w:val="nil"/>
        </w:pBdr>
        <w:bidi/>
        <w:ind w:firstLine="13"/>
        <w:jc w:val="center"/>
        <w:rPr>
          <w:rFonts w:ascii="David" w:eastAsia="David" w:hAnsi="David" w:cs="David"/>
          <w:bCs/>
          <w:sz w:val="24"/>
          <w:szCs w:val="24"/>
          <w:u w:val="single"/>
          <w:rtl/>
        </w:rPr>
      </w:pPr>
      <w:bookmarkStart w:id="2" w:name="_Hlk174367068"/>
      <w:r w:rsidRPr="00263727">
        <w:rPr>
          <w:rFonts w:ascii="David" w:eastAsia="David" w:hAnsi="David" w:cs="David"/>
          <w:bCs/>
          <w:sz w:val="24"/>
          <w:szCs w:val="24"/>
          <w:u w:val="single"/>
          <w:rtl/>
        </w:rPr>
        <w:t xml:space="preserve">הנדון:  תשובות לשאלות הבהרה </w:t>
      </w:r>
      <w:r w:rsidR="00177AFE" w:rsidRPr="00263727">
        <w:rPr>
          <w:rFonts w:ascii="David" w:eastAsia="David" w:hAnsi="David" w:cs="David"/>
          <w:bCs/>
          <w:sz w:val="24"/>
          <w:szCs w:val="24"/>
          <w:u w:val="single"/>
          <w:rtl/>
        </w:rPr>
        <w:t>–</w:t>
      </w:r>
      <w:r w:rsidR="003A0963" w:rsidRPr="00263727">
        <w:rPr>
          <w:rFonts w:ascii="David" w:hAnsi="David" w:cs="David"/>
          <w:sz w:val="24"/>
          <w:szCs w:val="24"/>
          <w:u w:val="single"/>
          <w:rtl/>
        </w:rPr>
        <w:t xml:space="preserve"> </w:t>
      </w:r>
      <w:r w:rsidR="00E052FC" w:rsidRPr="00E052FC">
        <w:rPr>
          <w:rFonts w:ascii="David" w:eastAsia="David" w:hAnsi="David" w:cs="David"/>
          <w:bCs/>
          <w:sz w:val="24"/>
          <w:szCs w:val="24"/>
          <w:u w:val="single"/>
          <w:rtl/>
        </w:rPr>
        <w:t>מכרז פומבי 56-2024 למתן שרותי ייעוץ, סיוע וליווי המשרד בניהול משימות ביטחון מידע וסייבר עבור אגף בכיר חירום ביטחון מידע וסייבר במשרד המשפטים</w:t>
      </w:r>
    </w:p>
    <w:bookmarkEnd w:id="2"/>
    <w:p w14:paraId="186EE458" w14:textId="77777777" w:rsidR="00D43F14" w:rsidRPr="00263727"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5B1889A8"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בהתאם לסמכותה על פי מסמכי המכרז, לרבות </w:t>
      </w:r>
      <w:r w:rsidRPr="00E052FC">
        <w:rPr>
          <w:rFonts w:ascii="David" w:eastAsia="David" w:hAnsi="David" w:cs="David"/>
          <w:sz w:val="24"/>
          <w:szCs w:val="24"/>
          <w:rtl/>
        </w:rPr>
        <w:t xml:space="preserve">סעיף </w:t>
      </w:r>
      <w:r w:rsidR="003A0963" w:rsidRPr="00E052FC">
        <w:rPr>
          <w:rFonts w:ascii="David" w:eastAsia="David" w:hAnsi="David" w:cs="David"/>
          <w:sz w:val="24"/>
          <w:szCs w:val="24"/>
          <w:rtl/>
        </w:rPr>
        <w:t>1</w:t>
      </w:r>
      <w:r w:rsidR="00902343" w:rsidRPr="00E052FC">
        <w:rPr>
          <w:rFonts w:ascii="David" w:eastAsia="David" w:hAnsi="David" w:cs="David"/>
          <w:sz w:val="24"/>
          <w:szCs w:val="24"/>
          <w:rtl/>
        </w:rPr>
        <w:t>3</w:t>
      </w:r>
      <w:r w:rsidRPr="00E052FC">
        <w:rPr>
          <w:rFonts w:ascii="David" w:eastAsia="David" w:hAnsi="David" w:cs="David"/>
          <w:sz w:val="24"/>
          <w:szCs w:val="24"/>
          <w:rtl/>
        </w:rPr>
        <w:t xml:space="preserve"> למסמכי</w:t>
      </w:r>
      <w:r w:rsidRPr="00263727">
        <w:rPr>
          <w:rFonts w:ascii="David" w:eastAsia="David" w:hAnsi="David" w:cs="David"/>
          <w:sz w:val="24"/>
          <w:szCs w:val="24"/>
          <w:rtl/>
        </w:rPr>
        <w:t xml:space="preserve"> המכרז, מתכבדת בזאת ועדת המכרזים ליתן הודעה למציעים בדבר שאלות שהועברו אל הוועדה בכתב </w:t>
      </w:r>
    </w:p>
    <w:p w14:paraId="74182808"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ותשובות ועדת המכרזים.</w:t>
      </w:r>
    </w:p>
    <w:p w14:paraId="5DC4B869"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כל ההבהרות בהודעה זו יחשבו לחלק בלתי נפרד ממסמכי המכרז.</w:t>
      </w:r>
    </w:p>
    <w:p w14:paraId="5EE37793"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263727"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263727"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263727">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263727"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263727">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7F19703C" w14:textId="29193EB2" w:rsidR="00884393" w:rsidRPr="00263727" w:rsidRDefault="00884393" w:rsidP="00884393">
      <w:pPr>
        <w:numPr>
          <w:ilvl w:val="0"/>
          <w:numId w:val="2"/>
        </w:numPr>
        <w:pBdr>
          <w:top w:val="nil"/>
          <w:left w:val="nil"/>
          <w:bottom w:val="nil"/>
          <w:right w:val="nil"/>
          <w:between w:val="nil"/>
        </w:pBdr>
        <w:tabs>
          <w:tab w:val="left" w:pos="84"/>
        </w:tabs>
        <w:bidi/>
        <w:spacing w:before="200" w:after="96" w:line="276" w:lineRule="auto"/>
        <w:jc w:val="both"/>
        <w:rPr>
          <w:rFonts w:ascii="David" w:eastAsia="David" w:hAnsi="David" w:cs="David"/>
          <w:b/>
          <w:bCs/>
          <w:sz w:val="24"/>
          <w:szCs w:val="24"/>
        </w:rPr>
      </w:pPr>
      <w:r w:rsidRPr="00263727">
        <w:rPr>
          <w:rFonts w:ascii="David" w:eastAsia="David" w:hAnsi="David" w:cs="David"/>
          <w:b/>
          <w:bCs/>
          <w:sz w:val="24"/>
          <w:szCs w:val="24"/>
          <w:rtl/>
        </w:rPr>
        <w:t xml:space="preserve">תשומת לב המציעים לנוסח המכרז המעודכן שפורסם במסגרת מענה זה. </w:t>
      </w:r>
    </w:p>
    <w:p w14:paraId="37B4797F" w14:textId="470AD50A" w:rsidR="003962B5" w:rsidRPr="00263727"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263727"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4294" w:type="dxa"/>
        <w:tblLook w:val="04A0" w:firstRow="1" w:lastRow="0" w:firstColumn="1" w:lastColumn="0" w:noHBand="0" w:noVBand="1"/>
      </w:tblPr>
      <w:tblGrid>
        <w:gridCol w:w="783"/>
        <w:gridCol w:w="5192"/>
        <w:gridCol w:w="1239"/>
        <w:gridCol w:w="1041"/>
        <w:gridCol w:w="6039"/>
      </w:tblGrid>
      <w:tr w:rsidR="00023504" w:rsidRPr="00023504" w14:paraId="38201FB6" w14:textId="6315B63F" w:rsidTr="000B45A5">
        <w:trPr>
          <w:tblHeader/>
        </w:trPr>
        <w:tc>
          <w:tcPr>
            <w:tcW w:w="790" w:type="dxa"/>
            <w:shd w:val="clear" w:color="auto" w:fill="BFBFBF" w:themeFill="background1" w:themeFillShade="BF"/>
          </w:tcPr>
          <w:p w14:paraId="7473C3DE" w14:textId="75F9FB27" w:rsidR="00023504" w:rsidRPr="00023504" w:rsidRDefault="00023504" w:rsidP="00023504">
            <w:pPr>
              <w:bidi/>
              <w:jc w:val="center"/>
              <w:rPr>
                <w:rFonts w:ascii="David" w:hAnsi="David" w:cs="David"/>
                <w:sz w:val="24"/>
                <w:szCs w:val="24"/>
                <w:rtl/>
              </w:rPr>
            </w:pPr>
            <w:proofErr w:type="spellStart"/>
            <w:r w:rsidRPr="00023504">
              <w:rPr>
                <w:rFonts w:ascii="David" w:hAnsi="David" w:cs="David"/>
                <w:sz w:val="24"/>
                <w:szCs w:val="24"/>
                <w:rtl/>
              </w:rPr>
              <w:t>מס"ד</w:t>
            </w:r>
            <w:proofErr w:type="spellEnd"/>
          </w:p>
        </w:tc>
        <w:tc>
          <w:tcPr>
            <w:tcW w:w="5567" w:type="dxa"/>
            <w:shd w:val="clear" w:color="auto" w:fill="BFBFBF" w:themeFill="background1" w:themeFillShade="BF"/>
          </w:tcPr>
          <w:p w14:paraId="2BDF22B0" w14:textId="4FA026BD"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השאלה</w:t>
            </w:r>
          </w:p>
        </w:tc>
        <w:tc>
          <w:tcPr>
            <w:tcW w:w="375" w:type="dxa"/>
            <w:shd w:val="clear" w:color="auto" w:fill="BFBFBF" w:themeFill="background1" w:themeFillShade="BF"/>
          </w:tcPr>
          <w:p w14:paraId="58B94DEC" w14:textId="30493399"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שם הפרק/נספח</w:t>
            </w:r>
          </w:p>
        </w:tc>
        <w:tc>
          <w:tcPr>
            <w:tcW w:w="1042" w:type="dxa"/>
            <w:shd w:val="clear" w:color="auto" w:fill="BFBFBF" w:themeFill="background1" w:themeFillShade="BF"/>
          </w:tcPr>
          <w:p w14:paraId="65B1C10E" w14:textId="4300ADDF"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מספר סעיף</w:t>
            </w:r>
          </w:p>
        </w:tc>
        <w:tc>
          <w:tcPr>
            <w:tcW w:w="6520" w:type="dxa"/>
            <w:shd w:val="clear" w:color="auto" w:fill="BFBFBF" w:themeFill="background1" w:themeFillShade="BF"/>
          </w:tcPr>
          <w:p w14:paraId="52FD722A" w14:textId="72B268C2" w:rsidR="00023504" w:rsidRPr="00023504" w:rsidRDefault="00023504" w:rsidP="008E7D48">
            <w:pPr>
              <w:bidi/>
              <w:spacing w:line="360" w:lineRule="auto"/>
              <w:jc w:val="center"/>
              <w:rPr>
                <w:rFonts w:ascii="David" w:hAnsi="David" w:cs="David"/>
                <w:sz w:val="24"/>
                <w:szCs w:val="24"/>
                <w:rtl/>
              </w:rPr>
            </w:pPr>
            <w:r w:rsidRPr="00023504">
              <w:rPr>
                <w:rFonts w:ascii="David" w:hAnsi="David" w:cs="David"/>
                <w:sz w:val="24"/>
                <w:szCs w:val="24"/>
                <w:rtl/>
              </w:rPr>
              <w:t>תשובה</w:t>
            </w:r>
          </w:p>
        </w:tc>
      </w:tr>
      <w:tr w:rsidR="00023504" w:rsidRPr="00023504" w14:paraId="1FAC97FC" w14:textId="77777777" w:rsidTr="000B45A5">
        <w:trPr>
          <w:tblHeader/>
        </w:trPr>
        <w:tc>
          <w:tcPr>
            <w:tcW w:w="790" w:type="dxa"/>
            <w:shd w:val="clear" w:color="auto" w:fill="FFFFFF" w:themeFill="background1"/>
          </w:tcPr>
          <w:p w14:paraId="5F5A2CC3" w14:textId="110E1F30"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750B576A" w14:textId="33FDD46E"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Pr>
              <w:t xml:space="preserve">- </w:t>
            </w:r>
            <w:r w:rsidRPr="00023504">
              <w:rPr>
                <w:rFonts w:ascii="David" w:hAnsi="David" w:cs="David"/>
                <w:sz w:val="24"/>
                <w:szCs w:val="24"/>
                <w:rtl/>
              </w:rPr>
              <w:t>תנאי</w:t>
            </w:r>
            <w:r w:rsidRPr="00023504">
              <w:rPr>
                <w:rFonts w:ascii="David" w:hAnsi="David" w:cs="David"/>
                <w:sz w:val="24"/>
                <w:szCs w:val="24"/>
              </w:rPr>
              <w:t xml:space="preserve"> </w:t>
            </w:r>
            <w:r w:rsidRPr="00023504">
              <w:rPr>
                <w:rFonts w:ascii="David" w:hAnsi="David" w:cs="David"/>
                <w:sz w:val="24"/>
                <w:szCs w:val="24"/>
                <w:rtl/>
              </w:rPr>
              <w:t>סף מקצועיים יועצים סעיפים 6.3.5, 6.3.8, 6.3.10 – האם ניתן להתאים את הדרישות</w:t>
            </w:r>
            <w:r w:rsidRPr="00023504">
              <w:rPr>
                <w:rFonts w:ascii="David" w:hAnsi="David" w:cs="David"/>
                <w:sz w:val="24"/>
                <w:szCs w:val="24"/>
              </w:rPr>
              <w:t xml:space="preserve"> </w:t>
            </w:r>
            <w:r w:rsidRPr="00023504">
              <w:rPr>
                <w:rFonts w:ascii="David" w:hAnsi="David" w:cs="David"/>
                <w:sz w:val="24"/>
                <w:szCs w:val="24"/>
                <w:rtl/>
              </w:rPr>
              <w:t>השכלה בתואם לסעיף 6.3.2</w:t>
            </w:r>
          </w:p>
        </w:tc>
        <w:tc>
          <w:tcPr>
            <w:tcW w:w="375" w:type="dxa"/>
            <w:shd w:val="clear" w:color="auto" w:fill="FFFFFF" w:themeFill="background1"/>
          </w:tcPr>
          <w:p w14:paraId="11B68015" w14:textId="7F468D04"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6</w:t>
            </w:r>
          </w:p>
        </w:tc>
        <w:tc>
          <w:tcPr>
            <w:tcW w:w="1042" w:type="dxa"/>
            <w:shd w:val="clear" w:color="auto" w:fill="FFFFFF" w:themeFill="background1"/>
          </w:tcPr>
          <w:p w14:paraId="40408797" w14:textId="509CD248"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6.3</w:t>
            </w:r>
          </w:p>
        </w:tc>
        <w:tc>
          <w:tcPr>
            <w:tcW w:w="6520" w:type="dxa"/>
            <w:shd w:val="clear" w:color="auto" w:fill="FFFFFF" w:themeFill="background1"/>
          </w:tcPr>
          <w:p w14:paraId="4B949F35" w14:textId="455E0760" w:rsidR="00256209" w:rsidRPr="008E7D48" w:rsidRDefault="00256209" w:rsidP="00256209">
            <w:pPr>
              <w:bidi/>
              <w:spacing w:line="360" w:lineRule="auto"/>
              <w:rPr>
                <w:rFonts w:ascii="David" w:hAnsi="David" w:cs="David"/>
                <w:sz w:val="24"/>
                <w:szCs w:val="24"/>
                <w:highlight w:val="yellow"/>
                <w:rtl/>
              </w:rPr>
            </w:pPr>
            <w:r w:rsidRPr="00581B20">
              <w:rPr>
                <w:rFonts w:ascii="David" w:hAnsi="David" w:cs="David" w:hint="cs"/>
                <w:sz w:val="24"/>
                <w:szCs w:val="24"/>
                <w:rtl/>
              </w:rPr>
              <w:t>לא ניתן, תנאי הסף תואמים לתפקיד הייעוץ.</w:t>
            </w:r>
          </w:p>
        </w:tc>
      </w:tr>
      <w:tr w:rsidR="00023504" w:rsidRPr="00023504" w14:paraId="21C27413" w14:textId="77777777" w:rsidTr="000B45A5">
        <w:trPr>
          <w:tblHeader/>
        </w:trPr>
        <w:tc>
          <w:tcPr>
            <w:tcW w:w="790" w:type="dxa"/>
            <w:shd w:val="clear" w:color="auto" w:fill="FFFFFF" w:themeFill="background1"/>
          </w:tcPr>
          <w:p w14:paraId="722E255D" w14:textId="65CF3181"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5898172B" w14:textId="2B3BE980" w:rsidR="00023504" w:rsidRPr="00023504" w:rsidRDefault="00023504" w:rsidP="00023504">
            <w:pPr>
              <w:bidi/>
              <w:spacing w:line="360" w:lineRule="auto"/>
              <w:rPr>
                <w:rFonts w:ascii="David" w:hAnsi="David" w:cs="David"/>
                <w:sz w:val="24"/>
                <w:szCs w:val="24"/>
              </w:rPr>
            </w:pPr>
            <w:r w:rsidRPr="00023504">
              <w:rPr>
                <w:rFonts w:ascii="David" w:hAnsi="David" w:cs="David"/>
                <w:sz w:val="24"/>
                <w:szCs w:val="24"/>
                <w:rtl/>
              </w:rPr>
              <w:t>השאלה מתייחסת גם לנספח 6א</w:t>
            </w:r>
            <w:r w:rsidRPr="00023504">
              <w:rPr>
                <w:rFonts w:ascii="David" w:hAnsi="David" w:cs="David"/>
                <w:sz w:val="24"/>
                <w:szCs w:val="24"/>
                <w:rtl/>
              </w:rPr>
              <w:br/>
              <w:t>נבקש להביא לידיעת המזמינה כי שותפות אינה מחויבת בביצוע ביקורת ו\או סקירה לדוחותיה הכספיים, על כן, נבקש לאפשר הוכחה לעמידה בדרישה זו באמצעות אישור רו"ח שאינו מבקר של המציעה</w:t>
            </w:r>
          </w:p>
        </w:tc>
        <w:tc>
          <w:tcPr>
            <w:tcW w:w="375" w:type="dxa"/>
            <w:shd w:val="clear" w:color="auto" w:fill="FFFFFF" w:themeFill="background1"/>
          </w:tcPr>
          <w:p w14:paraId="6E7456BF" w14:textId="3479A912"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תנאי סף</w:t>
            </w:r>
          </w:p>
        </w:tc>
        <w:tc>
          <w:tcPr>
            <w:tcW w:w="1042" w:type="dxa"/>
            <w:shd w:val="clear" w:color="auto" w:fill="FFFFFF" w:themeFill="background1"/>
          </w:tcPr>
          <w:p w14:paraId="09A1592B" w14:textId="2BCB444C"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6.2.5</w:t>
            </w:r>
          </w:p>
        </w:tc>
        <w:tc>
          <w:tcPr>
            <w:tcW w:w="6520" w:type="dxa"/>
            <w:shd w:val="clear" w:color="auto" w:fill="FFFFFF" w:themeFill="background1"/>
          </w:tcPr>
          <w:p w14:paraId="70D0FE03" w14:textId="77777777" w:rsidR="00EF040F" w:rsidRPr="00EE7CF3" w:rsidRDefault="00EF040F" w:rsidP="00EF040F">
            <w:pPr>
              <w:bidi/>
              <w:spacing w:line="360" w:lineRule="auto"/>
              <w:rPr>
                <w:rFonts w:ascii="David" w:hAnsi="David" w:cs="David"/>
                <w:sz w:val="24"/>
                <w:szCs w:val="24"/>
                <w:rtl/>
              </w:rPr>
            </w:pPr>
            <w:r w:rsidRPr="00EE7CF3">
              <w:rPr>
                <w:rFonts w:ascii="David" w:hAnsi="David" w:cs="David" w:hint="cs"/>
                <w:sz w:val="24"/>
                <w:szCs w:val="24"/>
                <w:rtl/>
              </w:rPr>
              <w:t>הדרישה חלה רק לגביי חברה. הסעיף יתוקן כך:</w:t>
            </w:r>
          </w:p>
          <w:p w14:paraId="1CAD9BB3" w14:textId="504DB7DB" w:rsidR="00EF040F" w:rsidRPr="00581B20" w:rsidRDefault="00EF040F" w:rsidP="00581B20">
            <w:pPr>
              <w:bidi/>
              <w:rPr>
                <w:rFonts w:ascii="David" w:hAnsi="David" w:cs="David"/>
                <w:sz w:val="24"/>
                <w:szCs w:val="24"/>
              </w:rPr>
            </w:pPr>
            <w:r w:rsidRPr="00581B20">
              <w:rPr>
                <w:rFonts w:ascii="David" w:hAnsi="David" w:cs="David"/>
                <w:sz w:val="24"/>
                <w:szCs w:val="24"/>
                <w:rtl/>
              </w:rPr>
              <w:t xml:space="preserve">"ככל והמציע חברה </w:t>
            </w:r>
            <w:bookmarkStart w:id="3" w:name="_Ref47864206"/>
            <w:r w:rsidRPr="00581B20">
              <w:rPr>
                <w:rFonts w:ascii="David" w:hAnsi="David" w:cs="David"/>
                <w:sz w:val="24"/>
                <w:szCs w:val="24"/>
                <w:rtl/>
              </w:rPr>
              <w:t xml:space="preserve"> לא קיים חשש לקיומו של המציע </w:t>
            </w:r>
            <w:r w:rsidR="00BD6A66" w:rsidRPr="00581B20">
              <w:rPr>
                <w:rFonts w:ascii="David" w:hAnsi="David" w:cs="David"/>
                <w:sz w:val="24"/>
                <w:szCs w:val="24"/>
                <w:rtl/>
              </w:rPr>
              <w:t>כ</w:t>
            </w:r>
            <w:r w:rsidRPr="00581B20">
              <w:rPr>
                <w:rFonts w:ascii="David" w:hAnsi="David" w:cs="David"/>
                <w:sz w:val="24"/>
                <w:szCs w:val="24"/>
                <w:rtl/>
              </w:rPr>
              <w:t>עסק חי</w:t>
            </w:r>
            <w:bookmarkEnd w:id="3"/>
            <w:r w:rsidRPr="00581B20">
              <w:rPr>
                <w:rFonts w:ascii="David" w:hAnsi="David" w:cs="David"/>
                <w:sz w:val="24"/>
                <w:szCs w:val="24"/>
                <w:rtl/>
              </w:rPr>
              <w:t>"</w:t>
            </w:r>
          </w:p>
          <w:p w14:paraId="4B3AE28A" w14:textId="77777777" w:rsidR="00EF040F" w:rsidRPr="00EE7CF3" w:rsidRDefault="00EF040F" w:rsidP="00EF040F">
            <w:pPr>
              <w:bidi/>
              <w:spacing w:line="360" w:lineRule="auto"/>
              <w:rPr>
                <w:rFonts w:ascii="David" w:hAnsi="David" w:cs="David"/>
                <w:sz w:val="24"/>
                <w:szCs w:val="24"/>
                <w:highlight w:val="magenta"/>
                <w:rtl/>
              </w:rPr>
            </w:pPr>
          </w:p>
          <w:p w14:paraId="45DBF13C" w14:textId="08C956A1" w:rsidR="00023504" w:rsidRPr="008E7D48" w:rsidRDefault="00023504" w:rsidP="008E7D48">
            <w:pPr>
              <w:bidi/>
              <w:spacing w:line="360" w:lineRule="auto"/>
              <w:rPr>
                <w:rFonts w:ascii="David" w:hAnsi="David" w:cs="David"/>
                <w:sz w:val="24"/>
                <w:szCs w:val="24"/>
                <w:highlight w:val="magenta"/>
                <w:rtl/>
              </w:rPr>
            </w:pPr>
          </w:p>
        </w:tc>
      </w:tr>
      <w:tr w:rsidR="00023504" w:rsidRPr="00023504" w14:paraId="0630FA2F" w14:textId="77777777" w:rsidTr="000B45A5">
        <w:trPr>
          <w:tblHeader/>
        </w:trPr>
        <w:tc>
          <w:tcPr>
            <w:tcW w:w="790" w:type="dxa"/>
            <w:shd w:val="clear" w:color="auto" w:fill="FFFFFF" w:themeFill="background1"/>
          </w:tcPr>
          <w:p w14:paraId="487E229C"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2A029FFA" w14:textId="57924D6A" w:rsidR="00023504" w:rsidRPr="00023504" w:rsidRDefault="00023504" w:rsidP="00023504">
            <w:pPr>
              <w:bidi/>
              <w:spacing w:line="360" w:lineRule="auto"/>
              <w:rPr>
                <w:rFonts w:ascii="David" w:hAnsi="David" w:cs="David"/>
                <w:sz w:val="24"/>
                <w:szCs w:val="24"/>
              </w:rPr>
            </w:pPr>
            <w:r w:rsidRPr="00023504">
              <w:rPr>
                <w:rFonts w:ascii="David" w:hAnsi="David" w:cs="David"/>
                <w:sz w:val="24"/>
                <w:szCs w:val="24"/>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tc>
        <w:tc>
          <w:tcPr>
            <w:tcW w:w="375" w:type="dxa"/>
            <w:shd w:val="clear" w:color="auto" w:fill="FFFFFF" w:themeFill="background1"/>
          </w:tcPr>
          <w:p w14:paraId="41C0037A" w14:textId="22B0BABE"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הסכם התקשר</w:t>
            </w:r>
          </w:p>
        </w:tc>
        <w:tc>
          <w:tcPr>
            <w:tcW w:w="1042" w:type="dxa"/>
            <w:shd w:val="clear" w:color="auto" w:fill="FFFFFF" w:themeFill="background1"/>
          </w:tcPr>
          <w:p w14:paraId="7E5227FF" w14:textId="70F8DFB1"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15 ו17.5</w:t>
            </w:r>
          </w:p>
        </w:tc>
        <w:tc>
          <w:tcPr>
            <w:tcW w:w="6520" w:type="dxa"/>
            <w:shd w:val="clear" w:color="auto" w:fill="FFFFFF" w:themeFill="background1"/>
          </w:tcPr>
          <w:p w14:paraId="19ED03E3" w14:textId="77777777" w:rsidR="00EF040F"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p w14:paraId="30D5692F" w14:textId="2DB87F01" w:rsidR="008E7D48" w:rsidRPr="00023504" w:rsidRDefault="008E7D48" w:rsidP="008E7D48">
            <w:pPr>
              <w:bidi/>
              <w:spacing w:line="360" w:lineRule="auto"/>
              <w:rPr>
                <w:rFonts w:ascii="David" w:hAnsi="David" w:cs="David"/>
                <w:sz w:val="24"/>
                <w:szCs w:val="24"/>
                <w:rtl/>
              </w:rPr>
            </w:pPr>
          </w:p>
        </w:tc>
      </w:tr>
      <w:tr w:rsidR="00023504" w:rsidRPr="00023504" w14:paraId="46377FA9" w14:textId="77777777" w:rsidTr="000B45A5">
        <w:trPr>
          <w:tblHeader/>
        </w:trPr>
        <w:tc>
          <w:tcPr>
            <w:tcW w:w="790" w:type="dxa"/>
            <w:shd w:val="clear" w:color="auto" w:fill="FFFFFF" w:themeFill="background1"/>
          </w:tcPr>
          <w:p w14:paraId="1FFA82D7"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687A3A8F" w14:textId="16AA6CE2" w:rsidR="00023504" w:rsidRPr="00023504" w:rsidRDefault="00023504" w:rsidP="00023504">
            <w:pPr>
              <w:bidi/>
              <w:spacing w:line="360" w:lineRule="auto"/>
              <w:rPr>
                <w:rFonts w:ascii="David" w:hAnsi="David" w:cs="David"/>
                <w:sz w:val="24"/>
                <w:szCs w:val="24"/>
              </w:rPr>
            </w:pPr>
            <w:r w:rsidRPr="00023504">
              <w:rPr>
                <w:rFonts w:ascii="David" w:hAnsi="David" w:cs="David"/>
                <w:sz w:val="24"/>
                <w:szCs w:val="24"/>
                <w:rtl/>
              </w:rPr>
              <w:t xml:space="preserve">נבקש להוסיף את הסעיף את: </w:t>
            </w:r>
            <w:r w:rsidRPr="00023504">
              <w:rPr>
                <w:rFonts w:ascii="David" w:hAnsi="David" w:cs="David"/>
                <w:sz w:val="24"/>
                <w:szCs w:val="24"/>
                <w:rtl/>
              </w:rPr>
              <w:b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375" w:type="dxa"/>
            <w:shd w:val="clear" w:color="auto" w:fill="FFFFFF" w:themeFill="background1"/>
          </w:tcPr>
          <w:p w14:paraId="34257297" w14:textId="231FDD04"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הסכם התקשר</w:t>
            </w:r>
          </w:p>
        </w:tc>
        <w:tc>
          <w:tcPr>
            <w:tcW w:w="1042" w:type="dxa"/>
            <w:shd w:val="clear" w:color="auto" w:fill="FFFFFF" w:themeFill="background1"/>
          </w:tcPr>
          <w:p w14:paraId="1BA9E140" w14:textId="186E9DCD"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15</w:t>
            </w:r>
          </w:p>
        </w:tc>
        <w:tc>
          <w:tcPr>
            <w:tcW w:w="6520" w:type="dxa"/>
            <w:shd w:val="clear" w:color="auto" w:fill="FFFFFF" w:themeFill="background1"/>
          </w:tcPr>
          <w:p w14:paraId="5F331849" w14:textId="1EC2F24D" w:rsidR="00023504" w:rsidRPr="00023504" w:rsidRDefault="008E7D48" w:rsidP="008E7D48">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023504" w:rsidRPr="00023504" w14:paraId="3E25ABCF" w14:textId="77777777" w:rsidTr="000B45A5">
        <w:trPr>
          <w:tblHeader/>
        </w:trPr>
        <w:tc>
          <w:tcPr>
            <w:tcW w:w="790" w:type="dxa"/>
            <w:shd w:val="clear" w:color="auto" w:fill="FFFFFF" w:themeFill="background1"/>
          </w:tcPr>
          <w:p w14:paraId="02A4612A" w14:textId="58AAFD20"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308FF97F" w14:textId="66A86F8D"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 xml:space="preserve">נבקש להוסיף כי הוראות הסעיף לא יחולו על מידע  סודי ש:         </w:t>
            </w:r>
            <w:r w:rsidRPr="00023504">
              <w:rPr>
                <w:rFonts w:ascii="David" w:hAnsi="David" w:cs="David"/>
                <w:sz w:val="24"/>
                <w:szCs w:val="24"/>
                <w:rtl/>
              </w:rPr>
              <w:br/>
              <w:t>• מהווה מידע ציבורי בעת שהוא מועבר או הופך למידע ציבורי לאחר מכן, שלא כתוצאה מגילוי לא מורשה של הספק;</w:t>
            </w:r>
            <w:r w:rsidRPr="00023504">
              <w:rPr>
                <w:rFonts w:ascii="David" w:hAnsi="David" w:cs="David"/>
                <w:sz w:val="24"/>
                <w:szCs w:val="24"/>
                <w:rtl/>
              </w:rPr>
              <w:br/>
              <w:t>• פותח באופן עצמאי על ידי הספק שלא תוך הפרת הסכם זה;</w:t>
            </w:r>
            <w:r w:rsidRPr="00023504">
              <w:rPr>
                <w:rFonts w:ascii="David" w:hAnsi="David" w:cs="David"/>
                <w:sz w:val="24"/>
                <w:szCs w:val="24"/>
                <w:rtl/>
              </w:rPr>
              <w:br/>
              <w:t xml:space="preserve">• ידוע באופן עצמאי לספק בזמן קבלתו שלא על ידי פעולה בלתי חוקית של הספק;  </w:t>
            </w:r>
            <w:r w:rsidRPr="00023504">
              <w:rPr>
                <w:rFonts w:ascii="David" w:hAnsi="David" w:cs="David"/>
                <w:sz w:val="24"/>
                <w:szCs w:val="24"/>
                <w:rtl/>
              </w:rPr>
              <w:br/>
              <w:t xml:space="preserve">• נחשף על ידי נותן הספק לאחר קבלת אישור מראש ובכתב מהמזמין/עורך המכרז; </w:t>
            </w:r>
            <w:r w:rsidRPr="00023504">
              <w:rPr>
                <w:rFonts w:ascii="David" w:hAnsi="David" w:cs="David"/>
                <w:sz w:val="24"/>
                <w:szCs w:val="24"/>
                <w:rtl/>
              </w:rPr>
              <w:br/>
              <w:t>• מגיע לידיעתו של הספק ממקור אחר שלא מהמזמין/עורך המכרז; או</w:t>
            </w:r>
            <w:r w:rsidRPr="00023504">
              <w:rPr>
                <w:rFonts w:ascii="David" w:hAnsi="David" w:cs="David"/>
                <w:sz w:val="24"/>
                <w:szCs w:val="24"/>
                <w:rtl/>
              </w:rPr>
              <w:br/>
              <w:t>• נחשף בעקבות דרישה חוקית של רשות רגולטורית או שהגילוי מתחייב על פי חוק.</w:t>
            </w:r>
          </w:p>
        </w:tc>
        <w:tc>
          <w:tcPr>
            <w:tcW w:w="375" w:type="dxa"/>
            <w:shd w:val="clear" w:color="auto" w:fill="FFFFFF" w:themeFill="background1"/>
          </w:tcPr>
          <w:p w14:paraId="6B02BA6F" w14:textId="66CC6942"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הסכם התקשר</w:t>
            </w:r>
          </w:p>
        </w:tc>
        <w:tc>
          <w:tcPr>
            <w:tcW w:w="1042" w:type="dxa"/>
            <w:shd w:val="clear" w:color="auto" w:fill="FFFFFF" w:themeFill="background1"/>
          </w:tcPr>
          <w:p w14:paraId="5EC718AA" w14:textId="4AEEFE8A"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18</w:t>
            </w:r>
          </w:p>
        </w:tc>
        <w:tc>
          <w:tcPr>
            <w:tcW w:w="6520" w:type="dxa"/>
            <w:shd w:val="clear" w:color="auto" w:fill="FFFFFF" w:themeFill="background1"/>
          </w:tcPr>
          <w:p w14:paraId="0D55A6AD" w14:textId="6ADAF562" w:rsidR="008E7D48" w:rsidRDefault="008E7D48" w:rsidP="008E7D48">
            <w:pPr>
              <w:bidi/>
              <w:spacing w:line="360" w:lineRule="auto"/>
              <w:rPr>
                <w:rFonts w:ascii="David" w:hAnsi="David" w:cs="David"/>
                <w:sz w:val="24"/>
                <w:szCs w:val="24"/>
                <w:rtl/>
              </w:rPr>
            </w:pPr>
          </w:p>
          <w:p w14:paraId="2687ADDD" w14:textId="7493CEBD" w:rsidR="00023504" w:rsidRPr="00023504" w:rsidRDefault="00EF040F" w:rsidP="008E7D48">
            <w:pPr>
              <w:bidi/>
              <w:spacing w:line="360" w:lineRule="auto"/>
              <w:rPr>
                <w:rFonts w:ascii="David" w:hAnsi="David" w:cs="David"/>
                <w:sz w:val="24"/>
                <w:szCs w:val="24"/>
                <w:rtl/>
              </w:rPr>
            </w:pPr>
            <w:r>
              <w:rPr>
                <w:rFonts w:ascii="David" w:hAnsi="David" w:cs="David" w:hint="cs"/>
                <w:sz w:val="24"/>
                <w:szCs w:val="24"/>
                <w:rtl/>
              </w:rPr>
              <w:t>אין שינוי בנוסח הסעיף.  וראו לעניין זה הגדרת "מידע סודי".</w:t>
            </w:r>
          </w:p>
        </w:tc>
      </w:tr>
      <w:tr w:rsidR="00023504" w:rsidRPr="00023504" w14:paraId="1BAF423C" w14:textId="77777777" w:rsidTr="000B45A5">
        <w:trPr>
          <w:tblHeader/>
        </w:trPr>
        <w:tc>
          <w:tcPr>
            <w:tcW w:w="790" w:type="dxa"/>
            <w:shd w:val="clear" w:color="auto" w:fill="FFFFFF" w:themeFill="background1"/>
          </w:tcPr>
          <w:p w14:paraId="463D0AB3" w14:textId="32BD979B"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6374F410" w14:textId="4DA7CDBF"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נבקש להוסיף כדלקמן:</w:t>
            </w:r>
            <w:r w:rsidRPr="00023504">
              <w:rPr>
                <w:rFonts w:ascii="David" w:hAnsi="David" w:cs="David"/>
                <w:sz w:val="24"/>
                <w:szCs w:val="24"/>
                <w:rtl/>
              </w:rPr>
              <w:br/>
              <w:t>למרות האמור לעיל, המזמין/עורך המכרז הינו הבעלים הבלעדי במידע. למעט חומרים שהינם פיתוח עצמי של נותן השירותים וכן למעט חומר / ניירות עבודה הנדרשים לגיבוי העבודה שבוצעה על פי הכללים המקובלים לשמירת ניירות עבודה</w:t>
            </w:r>
          </w:p>
        </w:tc>
        <w:tc>
          <w:tcPr>
            <w:tcW w:w="375" w:type="dxa"/>
            <w:shd w:val="clear" w:color="auto" w:fill="FFFFFF" w:themeFill="background1"/>
          </w:tcPr>
          <w:p w14:paraId="2775B57A" w14:textId="398CFB84"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הסכם התקשר</w:t>
            </w:r>
          </w:p>
        </w:tc>
        <w:tc>
          <w:tcPr>
            <w:tcW w:w="1042" w:type="dxa"/>
            <w:shd w:val="clear" w:color="auto" w:fill="FFFFFF" w:themeFill="background1"/>
          </w:tcPr>
          <w:p w14:paraId="7AEC95E7" w14:textId="7099DCB4"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18.5</w:t>
            </w:r>
          </w:p>
        </w:tc>
        <w:tc>
          <w:tcPr>
            <w:tcW w:w="6520" w:type="dxa"/>
            <w:shd w:val="clear" w:color="auto" w:fill="FFFFFF" w:themeFill="background1"/>
          </w:tcPr>
          <w:p w14:paraId="4A14D153" w14:textId="6767DAD3" w:rsidR="00023504" w:rsidRPr="00023504" w:rsidRDefault="00EF040F" w:rsidP="008E7D48">
            <w:pPr>
              <w:bidi/>
              <w:spacing w:line="360" w:lineRule="auto"/>
              <w:rPr>
                <w:rFonts w:ascii="David" w:hAnsi="David" w:cs="David"/>
                <w:sz w:val="24"/>
                <w:szCs w:val="24"/>
                <w:highlight w:val="yellow"/>
                <w:rtl/>
              </w:rPr>
            </w:pPr>
            <w:r>
              <w:rPr>
                <w:rFonts w:ascii="David" w:hAnsi="David" w:cs="David" w:hint="cs"/>
                <w:sz w:val="24"/>
                <w:szCs w:val="24"/>
                <w:rtl/>
              </w:rPr>
              <w:t>הבקשה נדחית אין שינוי במסמכי המכרז.</w:t>
            </w:r>
          </w:p>
        </w:tc>
      </w:tr>
      <w:tr w:rsidR="00023504" w:rsidRPr="00023504" w14:paraId="042E0C03" w14:textId="77777777" w:rsidTr="000B45A5">
        <w:trPr>
          <w:tblHeader/>
        </w:trPr>
        <w:tc>
          <w:tcPr>
            <w:tcW w:w="790" w:type="dxa"/>
            <w:shd w:val="clear" w:color="auto" w:fill="FFFFFF" w:themeFill="background1"/>
          </w:tcPr>
          <w:p w14:paraId="57ABA00B" w14:textId="2E6DED20"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62F6A5CE" w14:textId="67326CD0"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ציטוט מהמסמך "בוגר יחידה טכנולוגית בצה"ל ובלבד שעסק בתחום הטכנולוגי בכפוף</w:t>
            </w:r>
            <w:r w:rsidR="008E7D48">
              <w:rPr>
                <w:rFonts w:ascii="David" w:hAnsi="David" w:cs="David" w:hint="cs"/>
                <w:sz w:val="24"/>
                <w:szCs w:val="24"/>
                <w:rtl/>
              </w:rPr>
              <w:t xml:space="preserve"> </w:t>
            </w:r>
            <w:r w:rsidRPr="00023504">
              <w:rPr>
                <w:rFonts w:ascii="David" w:hAnsi="David" w:cs="David"/>
                <w:sz w:val="24"/>
                <w:szCs w:val="24"/>
                <w:rtl/>
              </w:rPr>
              <w:t>לאישור מתאים"</w:t>
            </w:r>
            <w:r w:rsidRPr="00023504">
              <w:rPr>
                <w:rFonts w:ascii="David" w:hAnsi="David" w:cs="David"/>
                <w:sz w:val="24"/>
                <w:szCs w:val="24"/>
                <w:rtl/>
              </w:rPr>
              <w:br/>
              <w:t>ברצוננו להבין באיזה אישור רלוונטי מתאים מדובר ומה הפרטים שצריכים להיות מצויים בו.</w:t>
            </w:r>
          </w:p>
        </w:tc>
        <w:tc>
          <w:tcPr>
            <w:tcW w:w="375" w:type="dxa"/>
            <w:shd w:val="clear" w:color="auto" w:fill="FFFFFF" w:themeFill="background1"/>
          </w:tcPr>
          <w:p w14:paraId="7E4CF22A" w14:textId="3007E443"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 xml:space="preserve">6. </w:t>
            </w:r>
            <w:r w:rsidRPr="00023504">
              <w:rPr>
                <w:rFonts w:ascii="David" w:hAnsi="David" w:cs="David"/>
                <w:sz w:val="24"/>
                <w:szCs w:val="24"/>
                <w:rtl/>
              </w:rPr>
              <w:t>תנאים</w:t>
            </w:r>
          </w:p>
        </w:tc>
        <w:tc>
          <w:tcPr>
            <w:tcW w:w="1042" w:type="dxa"/>
            <w:shd w:val="clear" w:color="auto" w:fill="FFFFFF" w:themeFill="background1"/>
          </w:tcPr>
          <w:p w14:paraId="628BBCED" w14:textId="5C0697AD"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6.3.2.4</w:t>
            </w:r>
          </w:p>
        </w:tc>
        <w:tc>
          <w:tcPr>
            <w:tcW w:w="6520" w:type="dxa"/>
            <w:shd w:val="clear" w:color="auto" w:fill="FFFFFF" w:themeFill="background1"/>
          </w:tcPr>
          <w:p w14:paraId="5BE1E57E" w14:textId="76CFE3BA" w:rsidR="00023504" w:rsidRPr="00023504" w:rsidRDefault="00EF040F" w:rsidP="008E7D48">
            <w:pPr>
              <w:bidi/>
              <w:spacing w:line="360" w:lineRule="auto"/>
              <w:rPr>
                <w:rFonts w:ascii="David" w:hAnsi="David" w:cs="David"/>
                <w:sz w:val="24"/>
                <w:szCs w:val="24"/>
                <w:rtl/>
              </w:rPr>
            </w:pPr>
            <w:r>
              <w:rPr>
                <w:rFonts w:ascii="David" w:hAnsi="David" w:cs="David" w:hint="cs"/>
                <w:sz w:val="24"/>
                <w:szCs w:val="24"/>
                <w:rtl/>
              </w:rPr>
              <w:t xml:space="preserve">יש לצרף אישורים </w:t>
            </w:r>
            <w:r w:rsidR="00D956EA">
              <w:rPr>
                <w:rFonts w:ascii="David" w:hAnsi="David" w:cs="David" w:hint="cs"/>
                <w:sz w:val="24"/>
                <w:szCs w:val="24"/>
                <w:rtl/>
              </w:rPr>
              <w:t>מהגוף המעסיק</w:t>
            </w:r>
            <w:r>
              <w:rPr>
                <w:rFonts w:ascii="David" w:hAnsi="David" w:cs="David" w:hint="cs"/>
                <w:sz w:val="24"/>
                <w:szCs w:val="24"/>
                <w:rtl/>
              </w:rPr>
              <w:t xml:space="preserve"> המעיד על ניסיונו של נותן השירות</w:t>
            </w:r>
            <w:r w:rsidR="00D956EA">
              <w:rPr>
                <w:rFonts w:ascii="David" w:hAnsi="David" w:cs="David" w:hint="cs"/>
                <w:sz w:val="24"/>
                <w:szCs w:val="24"/>
                <w:rtl/>
              </w:rPr>
              <w:t xml:space="preserve"> בהתאם לאמור בסעיף. </w:t>
            </w:r>
          </w:p>
        </w:tc>
      </w:tr>
      <w:tr w:rsidR="00023504" w:rsidRPr="00023504" w14:paraId="62789257" w14:textId="77777777" w:rsidTr="000B45A5">
        <w:trPr>
          <w:tblHeader/>
        </w:trPr>
        <w:tc>
          <w:tcPr>
            <w:tcW w:w="790" w:type="dxa"/>
            <w:shd w:val="clear" w:color="auto" w:fill="FFFFFF" w:themeFill="background1"/>
          </w:tcPr>
          <w:p w14:paraId="758F7E84" w14:textId="4A2EB9F8"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7766257B" w14:textId="39CCB136"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נבקש להוסיף הערה שבחצי שנה הראשונה תקופת הסיום  תהיה לפי החוק  ולא לאלתר.</w:t>
            </w:r>
          </w:p>
        </w:tc>
        <w:tc>
          <w:tcPr>
            <w:tcW w:w="375" w:type="dxa"/>
            <w:shd w:val="clear" w:color="auto" w:fill="FFFFFF" w:themeFill="background1"/>
          </w:tcPr>
          <w:p w14:paraId="51D30A2B" w14:textId="00E13345"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78130259" w14:textId="7CB73A68"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5.4</w:t>
            </w:r>
          </w:p>
        </w:tc>
        <w:tc>
          <w:tcPr>
            <w:tcW w:w="6520" w:type="dxa"/>
            <w:shd w:val="clear" w:color="auto" w:fill="FFFFFF" w:themeFill="background1"/>
          </w:tcPr>
          <w:p w14:paraId="1F3C848B" w14:textId="77777777" w:rsidR="00EF040F"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מדובר בשירות במיקור חוץ הניתן על ידי חברה. החברה אחראית לעמוד בחוקי העבודה כלפי עובדיה.</w:t>
            </w:r>
          </w:p>
          <w:p w14:paraId="2BE3EFF0" w14:textId="17652B58" w:rsidR="00023504" w:rsidRPr="00023504" w:rsidRDefault="00023504" w:rsidP="008E7D48">
            <w:pPr>
              <w:bidi/>
              <w:spacing w:line="360" w:lineRule="auto"/>
              <w:rPr>
                <w:rFonts w:ascii="David" w:hAnsi="David" w:cs="David"/>
                <w:sz w:val="24"/>
                <w:szCs w:val="24"/>
                <w:rtl/>
              </w:rPr>
            </w:pPr>
          </w:p>
        </w:tc>
      </w:tr>
      <w:tr w:rsidR="00023504" w:rsidRPr="00023504" w14:paraId="004B9328" w14:textId="77777777" w:rsidTr="000B45A5">
        <w:trPr>
          <w:tblHeader/>
        </w:trPr>
        <w:tc>
          <w:tcPr>
            <w:tcW w:w="790" w:type="dxa"/>
            <w:shd w:val="clear" w:color="auto" w:fill="FFFFFF" w:themeFill="background1"/>
          </w:tcPr>
          <w:p w14:paraId="13674CBF" w14:textId="7DA134A9"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5A8766CA" w14:textId="5D9F9CBD"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הערות ככליות לסעיף 6 תת סעיף 6.3.11.2 בולט 4</w:t>
            </w:r>
            <w:r w:rsidRPr="00023504">
              <w:rPr>
                <w:rFonts w:ascii="David" w:hAnsi="David" w:cs="David"/>
                <w:sz w:val="24"/>
                <w:szCs w:val="24"/>
                <w:rtl/>
              </w:rPr>
              <w:br/>
              <w:t>נבקש כי כחלף הדרישה להציג הסכם בין הספק לבין קבלן המשנה, יצורף אישור הספק, מאומת על-ידי עו"ד, לפיו קיים הסכם כמבוקש בסעיף וזאת בשל העובדה שההסכם זה עשוי להכיל תנאים נוספים אשר מוגנים תחת חוקי הגנת הפרטיות ו/או אשר מהווים סוד מסחרי של הספק המציע.</w:t>
            </w:r>
            <w:r w:rsidRPr="00023504">
              <w:rPr>
                <w:rFonts w:ascii="David" w:hAnsi="David" w:cs="David"/>
                <w:sz w:val="24"/>
                <w:szCs w:val="24"/>
                <w:rtl/>
              </w:rPr>
              <w:br/>
              <w:t>הבהרה זו רלוונטית גם לטופס הגשת הצעה (ע"מ 41).</w:t>
            </w:r>
          </w:p>
        </w:tc>
        <w:tc>
          <w:tcPr>
            <w:tcW w:w="375" w:type="dxa"/>
            <w:shd w:val="clear" w:color="auto" w:fill="FFFFFF" w:themeFill="background1"/>
          </w:tcPr>
          <w:p w14:paraId="51323B38" w14:textId="4F4CE191"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2692EF7C" w14:textId="53764886"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6.3.11.2</w:t>
            </w:r>
          </w:p>
        </w:tc>
        <w:tc>
          <w:tcPr>
            <w:tcW w:w="6520" w:type="dxa"/>
            <w:shd w:val="clear" w:color="auto" w:fill="FFFFFF" w:themeFill="background1"/>
          </w:tcPr>
          <w:p w14:paraId="7983B9E7" w14:textId="77777777" w:rsidR="00EF040F" w:rsidRDefault="00EF040F" w:rsidP="00EF040F">
            <w:pPr>
              <w:bidi/>
              <w:spacing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p w14:paraId="0CF07881" w14:textId="4D7FCFF9" w:rsidR="00023504" w:rsidRPr="00023504" w:rsidRDefault="00EF040F" w:rsidP="00EF040F">
            <w:pPr>
              <w:bidi/>
              <w:spacing w:line="360" w:lineRule="auto"/>
              <w:rPr>
                <w:rFonts w:ascii="David" w:hAnsi="David" w:cs="David"/>
                <w:sz w:val="24"/>
                <w:szCs w:val="24"/>
                <w:rtl/>
              </w:rPr>
            </w:pPr>
            <w:r>
              <w:rPr>
                <w:rFonts w:ascii="David" w:hAnsi="David" w:cs="David" w:hint="cs"/>
                <w:sz w:val="24"/>
                <w:szCs w:val="24"/>
                <w:rtl/>
              </w:rPr>
              <w:t>יש להשחיר פרטים אשר עולים לכדי פגיעה בפרטיות לפי חוק הגנת הפרטיות. לגביי סוד מסחרי ראו סעיף 18 למסמכי המכרז. יצוין כי מידע שהוועדה אינה נחשפת אותו לא ישמש לצורך בחינת ההצעה.</w:t>
            </w:r>
          </w:p>
        </w:tc>
      </w:tr>
      <w:tr w:rsidR="00023504" w:rsidRPr="00023504" w14:paraId="3CBCC6F2" w14:textId="77777777" w:rsidTr="000B45A5">
        <w:trPr>
          <w:tblHeader/>
        </w:trPr>
        <w:tc>
          <w:tcPr>
            <w:tcW w:w="790" w:type="dxa"/>
            <w:shd w:val="clear" w:color="auto" w:fill="FFFFFF" w:themeFill="background1"/>
          </w:tcPr>
          <w:p w14:paraId="568D2454"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7FB78D91" w14:textId="71768991"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 xml:space="preserve">סעיף 10 בדיקת הצעות והערכתן </w:t>
            </w:r>
            <w:r w:rsidRPr="00023504">
              <w:rPr>
                <w:rFonts w:ascii="David" w:hAnsi="David" w:cs="David"/>
                <w:sz w:val="24"/>
                <w:szCs w:val="24"/>
                <w:rtl/>
              </w:rPr>
              <w:br/>
              <w:t xml:space="preserve">עד איזה שלב חייבים להיות זמינים כלל היועצים להליך המכרז? בנוסף, נבקש כי במידה ואחד היועצים המוצעים מודיע לספק על הסרת מועמדותו טרם קבלת </w:t>
            </w:r>
            <w:r w:rsidR="00581B20">
              <w:rPr>
                <w:rFonts w:ascii="David" w:hAnsi="David" w:cs="David" w:hint="cs"/>
                <w:sz w:val="24"/>
                <w:szCs w:val="24"/>
                <w:rtl/>
              </w:rPr>
              <w:t>ה</w:t>
            </w:r>
            <w:r w:rsidRPr="00023504">
              <w:rPr>
                <w:rFonts w:ascii="David" w:hAnsi="David" w:cs="David"/>
                <w:sz w:val="24"/>
                <w:szCs w:val="24"/>
                <w:rtl/>
              </w:rPr>
              <w:t>ודעת הזכי</w:t>
            </w:r>
            <w:r w:rsidR="00BD6A66">
              <w:rPr>
                <w:rFonts w:ascii="David" w:hAnsi="David" w:cs="David" w:hint="cs"/>
                <w:sz w:val="24"/>
                <w:szCs w:val="24"/>
                <w:rtl/>
              </w:rPr>
              <w:t>י</w:t>
            </w:r>
            <w:r w:rsidRPr="00023504">
              <w:rPr>
                <w:rFonts w:ascii="David" w:hAnsi="David" w:cs="David"/>
                <w:sz w:val="24"/>
                <w:szCs w:val="24"/>
                <w:rtl/>
              </w:rPr>
              <w:t>ה, הדבר לא יפגע בהצעתו של הספק לגבי היועצים הנוספים ואף תינתן לספק האפשרות להגיש מועמדות של יועץ חלופי.</w:t>
            </w:r>
          </w:p>
        </w:tc>
        <w:tc>
          <w:tcPr>
            <w:tcW w:w="375" w:type="dxa"/>
            <w:shd w:val="clear" w:color="auto" w:fill="FFFFFF" w:themeFill="background1"/>
          </w:tcPr>
          <w:p w14:paraId="3FBEF8D3" w14:textId="6C635EA2"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1C5C87F4" w14:textId="3B325AEC"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10</w:t>
            </w:r>
          </w:p>
        </w:tc>
        <w:tc>
          <w:tcPr>
            <w:tcW w:w="6520" w:type="dxa"/>
            <w:shd w:val="clear" w:color="auto" w:fill="FFFFFF" w:themeFill="background1"/>
          </w:tcPr>
          <w:p w14:paraId="3FC0FEA0" w14:textId="77777777" w:rsidR="00EF040F" w:rsidRDefault="00EF040F" w:rsidP="00EF040F">
            <w:pPr>
              <w:bidi/>
              <w:spacing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p w14:paraId="69F50BCD" w14:textId="28AF3652" w:rsidR="00EF040F" w:rsidRDefault="00EF040F" w:rsidP="00EF040F">
            <w:pPr>
              <w:bidi/>
              <w:spacing w:line="360" w:lineRule="auto"/>
              <w:rPr>
                <w:rFonts w:ascii="David" w:hAnsi="David" w:cs="David"/>
                <w:sz w:val="24"/>
                <w:szCs w:val="24"/>
                <w:rtl/>
              </w:rPr>
            </w:pPr>
            <w:r>
              <w:rPr>
                <w:rFonts w:ascii="David" w:hAnsi="David" w:cs="David" w:hint="cs"/>
                <w:sz w:val="24"/>
                <w:szCs w:val="24"/>
                <w:rtl/>
              </w:rPr>
              <w:t xml:space="preserve">לגביי כל אנשי הצוות המוצעים לצורך עמידה בתנאי הסף או האיכות, המציע מתחייב להעסיקם לפחות ב </w:t>
            </w:r>
            <w:r w:rsidR="0027204F">
              <w:rPr>
                <w:rFonts w:ascii="David" w:hAnsi="David" w:cs="David" w:hint="cs"/>
                <w:sz w:val="24"/>
                <w:szCs w:val="24"/>
                <w:rtl/>
              </w:rPr>
              <w:t>3</w:t>
            </w:r>
            <w:r>
              <w:rPr>
                <w:rFonts w:ascii="David" w:hAnsi="David" w:cs="David" w:hint="cs"/>
                <w:sz w:val="24"/>
                <w:szCs w:val="24"/>
                <w:rtl/>
              </w:rPr>
              <w:t xml:space="preserve"> החודשים הראשונים של השירות, וכי החלפתם לאחר תקופה זו תהיה עילה לביטול ההתקשרות מטעם המשרד</w:t>
            </w:r>
            <w:r w:rsidR="0027204F">
              <w:rPr>
                <w:rFonts w:ascii="David" w:hAnsi="David" w:cs="David" w:hint="cs"/>
                <w:sz w:val="24"/>
                <w:szCs w:val="24"/>
                <w:rtl/>
              </w:rPr>
              <w:t xml:space="preserve"> עם הזוכה ומעבר לכשיר שני</w:t>
            </w:r>
            <w:r>
              <w:rPr>
                <w:rFonts w:ascii="David" w:hAnsi="David" w:cs="David" w:hint="cs"/>
                <w:sz w:val="24"/>
                <w:szCs w:val="24"/>
                <w:rtl/>
              </w:rPr>
              <w:t>, אלא אם כן המשרד הסכים להחליף לאחר תקופה זו. לאחר ש</w:t>
            </w:r>
            <w:r w:rsidR="0027204F">
              <w:rPr>
                <w:rFonts w:ascii="David" w:hAnsi="David" w:cs="David" w:hint="cs"/>
                <w:sz w:val="24"/>
                <w:szCs w:val="24"/>
                <w:rtl/>
              </w:rPr>
              <w:t>לושה חודשים</w:t>
            </w:r>
            <w:r>
              <w:rPr>
                <w:rFonts w:ascii="David" w:hAnsi="David" w:cs="David" w:hint="cs"/>
                <w:sz w:val="24"/>
                <w:szCs w:val="24"/>
                <w:rtl/>
              </w:rPr>
              <w:t xml:space="preserve"> מתחילת ביצוע ההתקשרות המשרד ישקול להסכים להחלפת </w:t>
            </w:r>
            <w:r w:rsidR="0027204F">
              <w:rPr>
                <w:rFonts w:ascii="David" w:hAnsi="David" w:cs="David" w:hint="cs"/>
                <w:sz w:val="24"/>
                <w:szCs w:val="24"/>
                <w:rtl/>
              </w:rPr>
              <w:t>יועץ מטעם הספק</w:t>
            </w:r>
            <w:r>
              <w:rPr>
                <w:rFonts w:ascii="David" w:hAnsi="David" w:cs="David" w:hint="cs"/>
                <w:sz w:val="24"/>
                <w:szCs w:val="24"/>
                <w:rtl/>
              </w:rPr>
              <w:t xml:space="preserve">  ובלבד שהמחליף יעמוד בתנאי הסף של ההליך לסוג היועץ המוחלף.</w:t>
            </w:r>
          </w:p>
          <w:p w14:paraId="78D2A2D7" w14:textId="75751EF1" w:rsidR="00EF040F" w:rsidRDefault="00EF040F" w:rsidP="00EF040F">
            <w:pPr>
              <w:bidi/>
              <w:spacing w:line="360" w:lineRule="auto"/>
              <w:rPr>
                <w:rFonts w:ascii="David" w:hAnsi="David" w:cs="David"/>
                <w:sz w:val="24"/>
                <w:szCs w:val="24"/>
                <w:rtl/>
              </w:rPr>
            </w:pPr>
            <w:r>
              <w:rPr>
                <w:rFonts w:ascii="David" w:hAnsi="David" w:cs="David" w:hint="cs"/>
                <w:sz w:val="24"/>
                <w:szCs w:val="24"/>
                <w:rtl/>
              </w:rPr>
              <w:t xml:space="preserve">למען הסר ספק יובהר כי לא ניתן להחליף יועצים בשלבי המכרז לאחר הגשת ההצעות, אלא לאחר </w:t>
            </w:r>
            <w:r w:rsidR="0027204F">
              <w:rPr>
                <w:rFonts w:ascii="David" w:hAnsi="David" w:cs="David" w:hint="cs"/>
                <w:sz w:val="24"/>
                <w:szCs w:val="24"/>
                <w:rtl/>
              </w:rPr>
              <w:t>שלושה חודשים</w:t>
            </w:r>
            <w:r>
              <w:rPr>
                <w:rFonts w:ascii="David" w:hAnsi="David" w:cs="David" w:hint="cs"/>
                <w:sz w:val="24"/>
                <w:szCs w:val="24"/>
                <w:rtl/>
              </w:rPr>
              <w:t xml:space="preserve"> מתחילת ביצוע ההתקשרות. על המציע לכלכל צעדיו בעת הגשת ההצעה ולהציג צוות אשר יעמוד בדרישה זו. </w:t>
            </w:r>
          </w:p>
          <w:p w14:paraId="43BE1D79" w14:textId="2E9E4DBF" w:rsidR="00EF040F" w:rsidRDefault="00EF040F" w:rsidP="00EF040F">
            <w:pPr>
              <w:bidi/>
              <w:spacing w:line="360" w:lineRule="auto"/>
              <w:rPr>
                <w:rFonts w:ascii="David" w:hAnsi="David" w:cs="David"/>
                <w:sz w:val="24"/>
                <w:szCs w:val="24"/>
                <w:rtl/>
              </w:rPr>
            </w:pPr>
            <w:r>
              <w:rPr>
                <w:rFonts w:ascii="David" w:hAnsi="David" w:cs="David" w:hint="cs"/>
                <w:sz w:val="24"/>
                <w:szCs w:val="24"/>
                <w:rtl/>
              </w:rPr>
              <w:t xml:space="preserve">על אף האמור, המזמין שמורה את האופציה החד צדדית לאפשר חריגה ולהחליף איש צוות בתוך </w:t>
            </w:r>
            <w:r w:rsidR="0027204F">
              <w:rPr>
                <w:rFonts w:ascii="David" w:hAnsi="David" w:cs="David" w:hint="cs"/>
                <w:sz w:val="24"/>
                <w:szCs w:val="24"/>
                <w:rtl/>
              </w:rPr>
              <w:t>3</w:t>
            </w:r>
            <w:r>
              <w:rPr>
                <w:rFonts w:ascii="David" w:hAnsi="David" w:cs="David" w:hint="cs"/>
                <w:sz w:val="24"/>
                <w:szCs w:val="24"/>
                <w:rtl/>
              </w:rPr>
              <w:t xml:space="preserve"> חודשים</w:t>
            </w:r>
            <w:r w:rsidR="00BD6A66">
              <w:rPr>
                <w:rFonts w:ascii="David" w:hAnsi="David" w:cs="David" w:hint="cs"/>
                <w:sz w:val="24"/>
                <w:szCs w:val="24"/>
                <w:rtl/>
              </w:rPr>
              <w:t xml:space="preserve"> מתחילת ההתקשרות</w:t>
            </w:r>
            <w:r>
              <w:rPr>
                <w:rFonts w:ascii="David" w:hAnsi="David" w:cs="David" w:hint="cs"/>
                <w:sz w:val="24"/>
                <w:szCs w:val="24"/>
                <w:rtl/>
              </w:rPr>
              <w:t xml:space="preserve"> במקרים קיצוניים  כגון (מחלה ממושכת, פטירה</w:t>
            </w:r>
            <w:r w:rsidR="004638B7">
              <w:rPr>
                <w:rFonts w:ascii="David" w:hAnsi="David" w:cs="David" w:hint="cs"/>
                <w:sz w:val="24"/>
                <w:szCs w:val="24"/>
                <w:rtl/>
              </w:rPr>
              <w:t>, עזיבת הארץ</w:t>
            </w:r>
            <w:r>
              <w:rPr>
                <w:rFonts w:ascii="David" w:hAnsi="David" w:cs="David" w:hint="cs"/>
                <w:sz w:val="24"/>
                <w:szCs w:val="24"/>
                <w:rtl/>
              </w:rPr>
              <w:t xml:space="preserve"> וכו') ורק לאחר תחילת ביצוע ההתקשרות. יודגש כי עזיבת נותן השירות את המציע למקום עבודה אחר או פיטוריו אינם נכללים במקרים החריגים.</w:t>
            </w:r>
          </w:p>
          <w:p w14:paraId="19D5DE45" w14:textId="12AFB224" w:rsidR="00BB33F9" w:rsidRPr="00023504" w:rsidRDefault="00EF040F" w:rsidP="0027204F">
            <w:pPr>
              <w:bidi/>
              <w:spacing w:line="360" w:lineRule="auto"/>
              <w:rPr>
                <w:rFonts w:ascii="David" w:hAnsi="David" w:cs="David"/>
                <w:sz w:val="24"/>
                <w:szCs w:val="24"/>
                <w:rtl/>
              </w:rPr>
            </w:pPr>
            <w:r>
              <w:rPr>
                <w:rFonts w:ascii="David" w:hAnsi="David" w:cs="David" w:hint="cs"/>
                <w:sz w:val="24"/>
                <w:szCs w:val="24"/>
                <w:rtl/>
              </w:rPr>
              <w:t>המזמין שומר לעצמו את הזכות לאשר הוספת יועצים</w:t>
            </w:r>
            <w:r w:rsidR="0027204F">
              <w:rPr>
                <w:rFonts w:ascii="David" w:hAnsi="David" w:cs="David" w:hint="cs"/>
                <w:sz w:val="24"/>
                <w:szCs w:val="24"/>
                <w:rtl/>
              </w:rPr>
              <w:t xml:space="preserve"> או בקשת החלפתם ,ככל ולא מרוצים מהשירות,</w:t>
            </w:r>
            <w:r>
              <w:rPr>
                <w:rFonts w:ascii="David" w:hAnsi="David" w:cs="David" w:hint="cs"/>
                <w:sz w:val="24"/>
                <w:szCs w:val="24"/>
                <w:rtl/>
              </w:rPr>
              <w:t xml:space="preserve"> בעת ביצוע ההתקשרות בהתאם לצרכים, ובתנאי הצעת המחיר. </w:t>
            </w:r>
          </w:p>
        </w:tc>
      </w:tr>
      <w:tr w:rsidR="00023504" w:rsidRPr="00023504" w14:paraId="43B485D2" w14:textId="77777777" w:rsidTr="000B45A5">
        <w:trPr>
          <w:tblHeader/>
        </w:trPr>
        <w:tc>
          <w:tcPr>
            <w:tcW w:w="790" w:type="dxa"/>
            <w:shd w:val="clear" w:color="auto" w:fill="FFFFFF" w:themeFill="background1"/>
          </w:tcPr>
          <w:p w14:paraId="31290F80"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0F447652" w14:textId="1C48A729"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סעיף 11. תנאי מתן השירותים על ידי ספק השירותים</w:t>
            </w:r>
            <w:r w:rsidRPr="00023504">
              <w:rPr>
                <w:rFonts w:ascii="David" w:hAnsi="David" w:cs="David"/>
                <w:sz w:val="24"/>
                <w:szCs w:val="24"/>
                <w:rtl/>
              </w:rPr>
              <w:br/>
              <w:t>נבקש למחוק את המילים "לשביעות רצונו". הספק מתחייב לעמוד בהוראות המכרז והסכם ההתקשרות מכוחו, הוא אינו יכול להיערך לעמוד במדד עמום וסובייקטיבי של שביעות רצון.</w:t>
            </w:r>
            <w:r w:rsidRPr="00023504">
              <w:rPr>
                <w:rFonts w:ascii="David" w:hAnsi="David" w:cs="David"/>
                <w:sz w:val="24"/>
                <w:szCs w:val="24"/>
                <w:rtl/>
              </w:rPr>
              <w:br/>
              <w:t>הבהרה זו רלוונטית לכלל מסמכי המכרז ובמיוחד לעניין התמורה. אין זה סביר להתנות את תשלום התמורה במדד זה, ככל שהופקו תוצרים וניתנו שירותים בהתאם לדרישות המכרז.</w:t>
            </w:r>
          </w:p>
        </w:tc>
        <w:tc>
          <w:tcPr>
            <w:tcW w:w="375" w:type="dxa"/>
            <w:shd w:val="clear" w:color="auto" w:fill="FFFFFF" w:themeFill="background1"/>
          </w:tcPr>
          <w:p w14:paraId="507BF2F1" w14:textId="6FD44932"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3E23E882" w14:textId="3E08E5B2"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11.1</w:t>
            </w:r>
          </w:p>
        </w:tc>
        <w:tc>
          <w:tcPr>
            <w:tcW w:w="6520" w:type="dxa"/>
            <w:shd w:val="clear" w:color="auto" w:fill="FFFFFF" w:themeFill="background1"/>
          </w:tcPr>
          <w:p w14:paraId="2724A401" w14:textId="58FA7961" w:rsidR="00023504" w:rsidRPr="00023504" w:rsidRDefault="00EF040F" w:rsidP="008E7D48">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כללי מנהל תקין ועל פי כל דין.</w:t>
            </w:r>
          </w:p>
        </w:tc>
      </w:tr>
      <w:tr w:rsidR="00023504" w:rsidRPr="00023504" w14:paraId="5D9D1FDA" w14:textId="77777777" w:rsidTr="000B45A5">
        <w:trPr>
          <w:tblHeader/>
        </w:trPr>
        <w:tc>
          <w:tcPr>
            <w:tcW w:w="790" w:type="dxa"/>
            <w:shd w:val="clear" w:color="auto" w:fill="FFFFFF" w:themeFill="background1"/>
          </w:tcPr>
          <w:p w14:paraId="7F7E9064"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35765AFE" w14:textId="7660B21B"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br/>
              <w:t xml:space="preserve">נבקש כי לספק יוקצה זמן התארגנות למתן השירותים של לפחות 30 יום לאחר קבלת הודעת </w:t>
            </w:r>
            <w:proofErr w:type="spellStart"/>
            <w:r w:rsidRPr="00023504">
              <w:rPr>
                <w:rFonts w:ascii="David" w:hAnsi="David" w:cs="David"/>
                <w:sz w:val="24"/>
                <w:szCs w:val="24"/>
                <w:rtl/>
              </w:rPr>
              <w:t>הזכיה</w:t>
            </w:r>
            <w:proofErr w:type="spellEnd"/>
            <w:r w:rsidRPr="00023504">
              <w:rPr>
                <w:rFonts w:ascii="David" w:hAnsi="David" w:cs="David"/>
                <w:sz w:val="24"/>
                <w:szCs w:val="24"/>
                <w:rtl/>
              </w:rPr>
              <w:t>.</w:t>
            </w:r>
          </w:p>
        </w:tc>
        <w:tc>
          <w:tcPr>
            <w:tcW w:w="375" w:type="dxa"/>
            <w:shd w:val="clear" w:color="auto" w:fill="FFFFFF" w:themeFill="background1"/>
          </w:tcPr>
          <w:p w14:paraId="188D961F" w14:textId="769DAAD8"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AC4E08E" w14:textId="19B0162F" w:rsidR="00023504" w:rsidRPr="008668BC" w:rsidRDefault="00023504" w:rsidP="00023504">
            <w:pPr>
              <w:bidi/>
              <w:spacing w:line="360" w:lineRule="auto"/>
              <w:jc w:val="center"/>
              <w:rPr>
                <w:rFonts w:ascii="David" w:hAnsi="David" w:cs="David"/>
                <w:sz w:val="24"/>
                <w:szCs w:val="24"/>
                <w:rtl/>
              </w:rPr>
            </w:pPr>
            <w:r w:rsidRPr="008668BC">
              <w:rPr>
                <w:rFonts w:ascii="David" w:hAnsi="David" w:cs="David"/>
                <w:sz w:val="24"/>
                <w:szCs w:val="24"/>
              </w:rPr>
              <w:t>11.2</w:t>
            </w:r>
          </w:p>
        </w:tc>
        <w:tc>
          <w:tcPr>
            <w:tcW w:w="6520" w:type="dxa"/>
            <w:shd w:val="clear" w:color="auto" w:fill="FFFFFF" w:themeFill="background1"/>
          </w:tcPr>
          <w:p w14:paraId="72F5DFF1" w14:textId="44FC62F7" w:rsidR="00256209" w:rsidRPr="008668BC" w:rsidRDefault="00256209" w:rsidP="00256209">
            <w:pPr>
              <w:bidi/>
              <w:spacing w:line="360" w:lineRule="auto"/>
              <w:rPr>
                <w:rFonts w:ascii="David" w:hAnsi="David" w:cs="David"/>
                <w:sz w:val="24"/>
                <w:szCs w:val="24"/>
                <w:rtl/>
              </w:rPr>
            </w:pPr>
            <w:r w:rsidRPr="008668BC">
              <w:rPr>
                <w:rFonts w:ascii="David" w:hAnsi="David" w:cs="David" w:hint="cs"/>
                <w:sz w:val="24"/>
                <w:szCs w:val="24"/>
                <w:rtl/>
              </w:rPr>
              <w:t>מקובל</w:t>
            </w:r>
            <w:r w:rsidR="00171CFA" w:rsidRPr="008668BC">
              <w:rPr>
                <w:rFonts w:ascii="David" w:hAnsi="David" w:cs="David" w:hint="cs"/>
                <w:sz w:val="24"/>
                <w:szCs w:val="24"/>
                <w:rtl/>
              </w:rPr>
              <w:t>.</w:t>
            </w:r>
          </w:p>
        </w:tc>
      </w:tr>
      <w:tr w:rsidR="00023504" w:rsidRPr="00023504" w14:paraId="5209C00D" w14:textId="77777777" w:rsidTr="000B45A5">
        <w:trPr>
          <w:tblHeader/>
        </w:trPr>
        <w:tc>
          <w:tcPr>
            <w:tcW w:w="790" w:type="dxa"/>
            <w:shd w:val="clear" w:color="auto" w:fill="FFFFFF" w:themeFill="background1"/>
          </w:tcPr>
          <w:p w14:paraId="6FDBDF69" w14:textId="77777777" w:rsidR="00023504" w:rsidRPr="00023504" w:rsidRDefault="00023504" w:rsidP="00023504">
            <w:pPr>
              <w:pStyle w:val="a"/>
              <w:numPr>
                <w:ilvl w:val="0"/>
                <w:numId w:val="37"/>
              </w:numPr>
              <w:jc w:val="center"/>
              <w:rPr>
                <w:rFonts w:ascii="David" w:hAnsi="David" w:cs="David"/>
                <w:sz w:val="24"/>
                <w:rtl/>
              </w:rPr>
            </w:pPr>
          </w:p>
        </w:tc>
        <w:tc>
          <w:tcPr>
            <w:tcW w:w="5567" w:type="dxa"/>
            <w:shd w:val="clear" w:color="auto" w:fill="FFFFFF" w:themeFill="background1"/>
          </w:tcPr>
          <w:p w14:paraId="6116AA97" w14:textId="2A41A1A5" w:rsidR="00023504" w:rsidRPr="00023504" w:rsidRDefault="00023504" w:rsidP="00023504">
            <w:pPr>
              <w:bidi/>
              <w:spacing w:line="360" w:lineRule="auto"/>
              <w:rPr>
                <w:rFonts w:ascii="David" w:hAnsi="David" w:cs="David"/>
                <w:sz w:val="24"/>
                <w:szCs w:val="24"/>
                <w:rtl/>
              </w:rPr>
            </w:pPr>
            <w:r w:rsidRPr="00023504">
              <w:rPr>
                <w:rFonts w:ascii="David" w:hAnsi="David" w:cs="David"/>
                <w:sz w:val="24"/>
                <w:szCs w:val="24"/>
                <w:rtl/>
              </w:rPr>
              <w:t>נבקש להבהיר  שאפיון התוצרים  יבוצע טרם תחילת העבודה כולל הקצבת שעות לכל תוצר.  ובמידה ותהיה חריגה בכמות התוצרים, החריגה תשולם בהתאם לבנק שעות של היועצים.</w:t>
            </w:r>
          </w:p>
        </w:tc>
        <w:tc>
          <w:tcPr>
            <w:tcW w:w="375" w:type="dxa"/>
            <w:shd w:val="clear" w:color="auto" w:fill="FFFFFF" w:themeFill="background1"/>
          </w:tcPr>
          <w:p w14:paraId="3D9B4EFA" w14:textId="77122718"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A31AAC9" w14:textId="0E72CC77" w:rsidR="00023504" w:rsidRPr="00023504" w:rsidRDefault="00023504" w:rsidP="00023504">
            <w:pPr>
              <w:bidi/>
              <w:spacing w:line="360" w:lineRule="auto"/>
              <w:jc w:val="center"/>
              <w:rPr>
                <w:rFonts w:ascii="David" w:hAnsi="David" w:cs="David"/>
                <w:sz w:val="24"/>
                <w:szCs w:val="24"/>
                <w:rtl/>
              </w:rPr>
            </w:pPr>
            <w:r w:rsidRPr="00023504">
              <w:rPr>
                <w:rFonts w:ascii="David" w:hAnsi="David" w:cs="David"/>
                <w:sz w:val="24"/>
                <w:szCs w:val="24"/>
              </w:rPr>
              <w:t>12</w:t>
            </w:r>
          </w:p>
        </w:tc>
        <w:tc>
          <w:tcPr>
            <w:tcW w:w="6520" w:type="dxa"/>
            <w:shd w:val="clear" w:color="auto" w:fill="FFFFFF" w:themeFill="background1"/>
          </w:tcPr>
          <w:p w14:paraId="5512EC8D" w14:textId="12D6F450" w:rsidR="00023504" w:rsidRPr="00023504" w:rsidRDefault="00BB33F9" w:rsidP="008E7D48">
            <w:pPr>
              <w:bidi/>
              <w:spacing w:line="360" w:lineRule="auto"/>
              <w:rPr>
                <w:rFonts w:ascii="David" w:hAnsi="David" w:cs="David"/>
                <w:sz w:val="24"/>
                <w:szCs w:val="24"/>
                <w:rtl/>
              </w:rPr>
            </w:pPr>
            <w:r>
              <w:rPr>
                <w:rFonts w:ascii="David" w:hAnsi="David" w:cs="David" w:hint="cs"/>
                <w:sz w:val="24"/>
                <w:szCs w:val="24"/>
                <w:rtl/>
              </w:rPr>
              <w:t>מודל התמורה מפורט במסמכי המכרז. רכיבים תפוקתיים ישולמו על פי תפוקות בלבד. תשומת לב המציעים לסעיף 12.4</w:t>
            </w:r>
          </w:p>
        </w:tc>
      </w:tr>
      <w:tr w:rsidR="00BB33F9" w:rsidRPr="00023504" w14:paraId="7ACBAEBE" w14:textId="77777777" w:rsidTr="000B45A5">
        <w:trPr>
          <w:tblHeader/>
        </w:trPr>
        <w:tc>
          <w:tcPr>
            <w:tcW w:w="790" w:type="dxa"/>
            <w:shd w:val="clear" w:color="auto" w:fill="FFFFFF" w:themeFill="background1"/>
          </w:tcPr>
          <w:p w14:paraId="5B19A2F7" w14:textId="77777777" w:rsidR="00BB33F9" w:rsidRPr="00023504" w:rsidRDefault="00BB33F9" w:rsidP="00BB33F9">
            <w:pPr>
              <w:pStyle w:val="a"/>
              <w:numPr>
                <w:ilvl w:val="0"/>
                <w:numId w:val="37"/>
              </w:numPr>
              <w:jc w:val="center"/>
              <w:rPr>
                <w:rFonts w:ascii="David" w:hAnsi="David" w:cs="David"/>
                <w:sz w:val="24"/>
                <w:rtl/>
              </w:rPr>
            </w:pPr>
          </w:p>
        </w:tc>
        <w:tc>
          <w:tcPr>
            <w:tcW w:w="5567" w:type="dxa"/>
            <w:shd w:val="clear" w:color="auto" w:fill="FFFFFF" w:themeFill="background1"/>
          </w:tcPr>
          <w:p w14:paraId="018DBB52" w14:textId="651AB7BC" w:rsidR="00BB33F9" w:rsidRPr="00023504" w:rsidRDefault="00BB33F9" w:rsidP="00BB33F9">
            <w:pPr>
              <w:bidi/>
              <w:spacing w:line="360" w:lineRule="auto"/>
              <w:rPr>
                <w:rFonts w:ascii="David" w:hAnsi="David" w:cs="David"/>
                <w:sz w:val="24"/>
                <w:szCs w:val="24"/>
                <w:rtl/>
              </w:rPr>
            </w:pPr>
            <w:r w:rsidRPr="00023504">
              <w:rPr>
                <w:rFonts w:ascii="David" w:hAnsi="David" w:cs="David"/>
                <w:sz w:val="24"/>
                <w:szCs w:val="24"/>
                <w:rtl/>
              </w:rPr>
              <w:t>נבקש להאריך את התקופה להעמדת יועץ מחליף לתקופה של 30 יום לפחות, משום שמדובר ביועצים בכירים ברמה מקצועית גבוהה שאיתור מחליף ראוי ומתאים עשוי לקחת זמן, במיוחד לאור הביקוש ההולך וגובר במשק ליועצים בתחומי ההתמחות נשוא המכרז. כמו כן, נבקש לקבוע כי העמדת מחליף תוך התקופה האמורה לא יהווה הפרה מצד הספק את התחייבויותיו לפי המכרז וההסכם ולא יוטלו עליו סנקציות עקב אי הצלחה זו.</w:t>
            </w:r>
            <w:r w:rsidRPr="00023504">
              <w:rPr>
                <w:rFonts w:ascii="David" w:hAnsi="David" w:cs="David"/>
                <w:sz w:val="24"/>
                <w:szCs w:val="24"/>
                <w:rtl/>
              </w:rPr>
              <w:br/>
              <w:t>הבהרה זו רלוונטית גם לסעיף 7.2 בנספח ג'1 (ע"מ 79).</w:t>
            </w:r>
          </w:p>
        </w:tc>
        <w:tc>
          <w:tcPr>
            <w:tcW w:w="375" w:type="dxa"/>
            <w:shd w:val="clear" w:color="auto" w:fill="FFFFFF" w:themeFill="background1"/>
          </w:tcPr>
          <w:p w14:paraId="3557E73F" w14:textId="4D07A494"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84F270B" w14:textId="39419037"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Pr>
              <w:t>20.1.2</w:t>
            </w:r>
          </w:p>
        </w:tc>
        <w:tc>
          <w:tcPr>
            <w:tcW w:w="6520" w:type="dxa"/>
            <w:shd w:val="clear" w:color="auto" w:fill="FFFFFF" w:themeFill="background1"/>
          </w:tcPr>
          <w:p w14:paraId="2246377E" w14:textId="6EA941EE" w:rsidR="00256209" w:rsidRPr="00256209" w:rsidRDefault="00256209" w:rsidP="00256209">
            <w:pPr>
              <w:bidi/>
              <w:spacing w:line="360" w:lineRule="auto"/>
              <w:rPr>
                <w:rFonts w:ascii="David" w:hAnsi="David" w:cs="David"/>
                <w:sz w:val="24"/>
                <w:szCs w:val="24"/>
                <w:highlight w:val="yellow"/>
                <w:rtl/>
              </w:rPr>
            </w:pPr>
            <w:r w:rsidRPr="008668BC">
              <w:rPr>
                <w:rFonts w:ascii="David" w:hAnsi="David" w:cs="David" w:hint="cs"/>
                <w:sz w:val="24"/>
                <w:szCs w:val="24"/>
                <w:rtl/>
              </w:rPr>
              <w:t>מקובל</w:t>
            </w:r>
            <w:r w:rsidR="00171CFA" w:rsidRPr="008668BC">
              <w:rPr>
                <w:rFonts w:ascii="David" w:hAnsi="David" w:cs="David" w:hint="cs"/>
                <w:sz w:val="24"/>
                <w:szCs w:val="24"/>
                <w:rtl/>
              </w:rPr>
              <w:t>.</w:t>
            </w:r>
          </w:p>
        </w:tc>
      </w:tr>
      <w:tr w:rsidR="00BB33F9" w:rsidRPr="00023504" w14:paraId="4319C8A2" w14:textId="77777777" w:rsidTr="000B45A5">
        <w:trPr>
          <w:tblHeader/>
        </w:trPr>
        <w:tc>
          <w:tcPr>
            <w:tcW w:w="790" w:type="dxa"/>
            <w:shd w:val="clear" w:color="auto" w:fill="FFFFFF" w:themeFill="background1"/>
          </w:tcPr>
          <w:p w14:paraId="72FBA449" w14:textId="77777777" w:rsidR="00BB33F9" w:rsidRPr="00023504" w:rsidRDefault="00BB33F9" w:rsidP="00BB33F9">
            <w:pPr>
              <w:pStyle w:val="a"/>
              <w:numPr>
                <w:ilvl w:val="0"/>
                <w:numId w:val="37"/>
              </w:numPr>
              <w:jc w:val="center"/>
              <w:rPr>
                <w:rFonts w:ascii="David" w:hAnsi="David" w:cs="David"/>
                <w:sz w:val="24"/>
                <w:rtl/>
              </w:rPr>
            </w:pPr>
          </w:p>
        </w:tc>
        <w:tc>
          <w:tcPr>
            <w:tcW w:w="5567" w:type="dxa"/>
            <w:shd w:val="clear" w:color="auto" w:fill="FFFFFF" w:themeFill="background1"/>
          </w:tcPr>
          <w:p w14:paraId="3ADA68B3" w14:textId="23466EA4" w:rsidR="00BB33F9" w:rsidRPr="00023504" w:rsidRDefault="00BB33F9" w:rsidP="00BB33F9">
            <w:pPr>
              <w:bidi/>
              <w:spacing w:line="360" w:lineRule="auto"/>
              <w:rPr>
                <w:rFonts w:ascii="David" w:hAnsi="David" w:cs="David"/>
                <w:sz w:val="24"/>
                <w:szCs w:val="24"/>
                <w:rtl/>
              </w:rPr>
            </w:pPr>
            <w:r w:rsidRPr="00023504">
              <w:rPr>
                <w:rFonts w:ascii="David" w:hAnsi="David" w:cs="David"/>
                <w:sz w:val="24"/>
                <w:szCs w:val="24"/>
                <w:rtl/>
              </w:rPr>
              <w:t>האם הכוונה כי נותני השירותים מטעם הזוכה יצטרכו לעבוד במערכות המשרד? במידה והכוונה גם לספק עצמו - נבקש לדעת ולקבל מידע בכתב על אילו מערכות מדובר ומה הן דרישות אבטחת המידע של המשרד שרלוונטיות לכאן ומה הם הנהלים המדוברים בסעיף. זאת על מנת לאפשר לספק להיערך מראש לעמידה בדרישות ונהלים אלה.</w:t>
            </w:r>
          </w:p>
        </w:tc>
        <w:tc>
          <w:tcPr>
            <w:tcW w:w="375" w:type="dxa"/>
            <w:shd w:val="clear" w:color="auto" w:fill="FFFFFF" w:themeFill="background1"/>
          </w:tcPr>
          <w:p w14:paraId="67EF6F52" w14:textId="600F4931"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678E83E3" w14:textId="4577BECF"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Pr>
              <w:t>24.7</w:t>
            </w:r>
          </w:p>
        </w:tc>
        <w:tc>
          <w:tcPr>
            <w:tcW w:w="6520" w:type="dxa"/>
            <w:shd w:val="clear" w:color="auto" w:fill="FFFFFF" w:themeFill="background1"/>
          </w:tcPr>
          <w:p w14:paraId="0EE87A4C" w14:textId="3E11E8D1" w:rsidR="00256209" w:rsidRPr="00563B4C" w:rsidRDefault="00256209" w:rsidP="00256209">
            <w:pPr>
              <w:bidi/>
              <w:spacing w:line="360" w:lineRule="auto"/>
              <w:rPr>
                <w:rFonts w:ascii="David" w:hAnsi="David" w:cs="David"/>
                <w:sz w:val="24"/>
                <w:szCs w:val="24"/>
                <w:rtl/>
              </w:rPr>
            </w:pPr>
            <w:r w:rsidRPr="00563B4C">
              <w:rPr>
                <w:rFonts w:ascii="David" w:hAnsi="David" w:cs="David" w:hint="cs"/>
                <w:sz w:val="24"/>
                <w:szCs w:val="24"/>
                <w:rtl/>
              </w:rPr>
              <w:t xml:space="preserve">מעת לעת יידרשו היועצים בהתאם לבקשת המזמין לעבוד בסביבת העבודה המשרדית, המשרד </w:t>
            </w:r>
            <w:r w:rsidR="007053F5" w:rsidRPr="00563B4C">
              <w:rPr>
                <w:rFonts w:ascii="David" w:hAnsi="David" w:cs="David" w:hint="cs"/>
                <w:sz w:val="24"/>
                <w:szCs w:val="24"/>
                <w:rtl/>
              </w:rPr>
              <w:t>יביא</w:t>
            </w:r>
            <w:r w:rsidRPr="00563B4C">
              <w:rPr>
                <w:rFonts w:ascii="David" w:hAnsi="David" w:cs="David" w:hint="cs"/>
                <w:sz w:val="24"/>
                <w:szCs w:val="24"/>
                <w:rtl/>
              </w:rPr>
              <w:t xml:space="preserve"> בהתאם למערכת / לסביבה את ההנחיות והנהלים המקובלים לידיעת היועץ הרלוונטי</w:t>
            </w:r>
            <w:r w:rsidR="007053F5" w:rsidRPr="00563B4C">
              <w:rPr>
                <w:rFonts w:ascii="David" w:hAnsi="David" w:cs="David" w:hint="cs"/>
                <w:sz w:val="24"/>
                <w:szCs w:val="24"/>
                <w:rtl/>
              </w:rPr>
              <w:t>.</w:t>
            </w:r>
          </w:p>
          <w:p w14:paraId="501D812D" w14:textId="675E6113" w:rsidR="007053F5" w:rsidRPr="00563B4C" w:rsidRDefault="007053F5" w:rsidP="007053F5">
            <w:pPr>
              <w:bidi/>
              <w:spacing w:line="360" w:lineRule="auto"/>
              <w:rPr>
                <w:rFonts w:ascii="David" w:hAnsi="David" w:cs="David"/>
                <w:sz w:val="24"/>
                <w:szCs w:val="24"/>
                <w:rtl/>
              </w:rPr>
            </w:pPr>
            <w:r w:rsidRPr="00563B4C">
              <w:rPr>
                <w:rFonts w:ascii="David" w:hAnsi="David" w:cs="David" w:hint="cs"/>
                <w:sz w:val="24"/>
                <w:szCs w:val="24"/>
                <w:rtl/>
              </w:rPr>
              <w:t xml:space="preserve">הדרישות והנהלים הקבועים המשפיעים על הספק </w:t>
            </w:r>
            <w:r w:rsidR="00474F83" w:rsidRPr="00563B4C">
              <w:rPr>
                <w:rFonts w:ascii="David" w:hAnsi="David" w:cs="David" w:hint="cs"/>
                <w:sz w:val="24"/>
                <w:szCs w:val="24"/>
                <w:rtl/>
              </w:rPr>
              <w:t>מופיעים במכרז.</w:t>
            </w:r>
          </w:p>
          <w:p w14:paraId="3812C4EF" w14:textId="0DD33800" w:rsidR="00256209" w:rsidRPr="00023504" w:rsidRDefault="00256209" w:rsidP="00256209">
            <w:pPr>
              <w:bidi/>
              <w:spacing w:line="360" w:lineRule="auto"/>
              <w:rPr>
                <w:rFonts w:ascii="David" w:hAnsi="David" w:cs="David"/>
                <w:sz w:val="24"/>
                <w:szCs w:val="24"/>
                <w:rtl/>
              </w:rPr>
            </w:pPr>
          </w:p>
        </w:tc>
      </w:tr>
      <w:tr w:rsidR="00BB33F9" w:rsidRPr="00023504" w14:paraId="385DF05D" w14:textId="77777777" w:rsidTr="000B45A5">
        <w:trPr>
          <w:tblHeader/>
        </w:trPr>
        <w:tc>
          <w:tcPr>
            <w:tcW w:w="790" w:type="dxa"/>
            <w:shd w:val="clear" w:color="auto" w:fill="FFFFFF" w:themeFill="background1"/>
          </w:tcPr>
          <w:p w14:paraId="4F32D773" w14:textId="77777777" w:rsidR="00BB33F9" w:rsidRPr="00023504" w:rsidRDefault="00BB33F9" w:rsidP="00BB33F9">
            <w:pPr>
              <w:pStyle w:val="a"/>
              <w:numPr>
                <w:ilvl w:val="0"/>
                <w:numId w:val="37"/>
              </w:numPr>
              <w:jc w:val="center"/>
              <w:rPr>
                <w:rFonts w:ascii="David" w:hAnsi="David" w:cs="David"/>
                <w:sz w:val="24"/>
                <w:rtl/>
              </w:rPr>
            </w:pPr>
          </w:p>
        </w:tc>
        <w:tc>
          <w:tcPr>
            <w:tcW w:w="5567" w:type="dxa"/>
            <w:shd w:val="clear" w:color="auto" w:fill="FFFFFF" w:themeFill="background1"/>
          </w:tcPr>
          <w:p w14:paraId="6C80467E" w14:textId="1DDFD528" w:rsidR="00BB33F9" w:rsidRPr="00023504" w:rsidRDefault="00BB33F9" w:rsidP="00BB33F9">
            <w:pPr>
              <w:bidi/>
              <w:spacing w:line="360" w:lineRule="auto"/>
              <w:rPr>
                <w:rFonts w:ascii="David" w:hAnsi="David" w:cs="David"/>
                <w:sz w:val="24"/>
                <w:szCs w:val="24"/>
                <w:rtl/>
              </w:rPr>
            </w:pPr>
            <w:r w:rsidRPr="00023504">
              <w:rPr>
                <w:rFonts w:ascii="David" w:hAnsi="David" w:cs="David"/>
                <w:sz w:val="24"/>
                <w:szCs w:val="24"/>
                <w:rtl/>
              </w:rPr>
              <w:t>נבקש להבהיר כי ביצוע הביקורת ייעשה לאחר תיאום מראש עם הספק ולאחר שהמשרד ומבצעי הביקורת מטעמו יחתמו על התחייבות לשמירת סודיות ואבטחת מידע כלפי הספק.</w:t>
            </w:r>
          </w:p>
        </w:tc>
        <w:tc>
          <w:tcPr>
            <w:tcW w:w="375" w:type="dxa"/>
            <w:shd w:val="clear" w:color="auto" w:fill="FFFFFF" w:themeFill="background1"/>
          </w:tcPr>
          <w:p w14:paraId="101D494F" w14:textId="2F011DB9"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4E922727" w14:textId="58DE12E7" w:rsidR="00BB33F9" w:rsidRPr="00023504" w:rsidRDefault="00BB33F9" w:rsidP="00BB33F9">
            <w:pPr>
              <w:bidi/>
              <w:spacing w:line="360" w:lineRule="auto"/>
              <w:jc w:val="center"/>
              <w:rPr>
                <w:rFonts w:ascii="David" w:hAnsi="David" w:cs="David"/>
                <w:sz w:val="24"/>
                <w:szCs w:val="24"/>
                <w:rtl/>
              </w:rPr>
            </w:pPr>
            <w:r w:rsidRPr="00023504">
              <w:rPr>
                <w:rFonts w:ascii="David" w:hAnsi="David" w:cs="David"/>
                <w:sz w:val="24"/>
                <w:szCs w:val="24"/>
              </w:rPr>
              <w:t>24.11</w:t>
            </w:r>
          </w:p>
        </w:tc>
        <w:tc>
          <w:tcPr>
            <w:tcW w:w="6520" w:type="dxa"/>
            <w:shd w:val="clear" w:color="auto" w:fill="FFFFFF" w:themeFill="background1"/>
          </w:tcPr>
          <w:p w14:paraId="674E0D37" w14:textId="64F4127F" w:rsidR="00BB33F9" w:rsidRPr="00023504" w:rsidRDefault="00BB33F9" w:rsidP="00BB33F9">
            <w:pPr>
              <w:bidi/>
              <w:spacing w:line="360" w:lineRule="auto"/>
              <w:rPr>
                <w:rFonts w:ascii="David" w:hAnsi="David" w:cs="David"/>
                <w:sz w:val="24"/>
                <w:szCs w:val="24"/>
                <w:rtl/>
              </w:rPr>
            </w:pPr>
            <w:r>
              <w:rPr>
                <w:rFonts w:ascii="David" w:hAnsi="David" w:cs="David" w:hint="cs"/>
                <w:sz w:val="24"/>
                <w:szCs w:val="24"/>
                <w:rtl/>
              </w:rPr>
              <w:t>הבקשה נדחית. המשרד יפעל על פי כללי מנהל תקין ועל פי כל דין.</w:t>
            </w:r>
          </w:p>
        </w:tc>
      </w:tr>
      <w:tr w:rsidR="00280A8E" w:rsidRPr="00023504" w14:paraId="1925E73A" w14:textId="77777777" w:rsidTr="000B45A5">
        <w:trPr>
          <w:tblHeader/>
        </w:trPr>
        <w:tc>
          <w:tcPr>
            <w:tcW w:w="790" w:type="dxa"/>
            <w:shd w:val="clear" w:color="auto" w:fill="FFFFFF" w:themeFill="background1"/>
          </w:tcPr>
          <w:p w14:paraId="68DD5D21" w14:textId="77777777" w:rsidR="00280A8E" w:rsidRPr="00023504" w:rsidRDefault="00280A8E" w:rsidP="00280A8E">
            <w:pPr>
              <w:pStyle w:val="a"/>
              <w:numPr>
                <w:ilvl w:val="0"/>
                <w:numId w:val="37"/>
              </w:numPr>
              <w:jc w:val="center"/>
              <w:rPr>
                <w:rFonts w:ascii="David" w:hAnsi="David" w:cs="David"/>
                <w:sz w:val="24"/>
                <w:rtl/>
              </w:rPr>
            </w:pPr>
          </w:p>
        </w:tc>
        <w:tc>
          <w:tcPr>
            <w:tcW w:w="5567" w:type="dxa"/>
            <w:shd w:val="clear" w:color="auto" w:fill="FFFFFF" w:themeFill="background1"/>
          </w:tcPr>
          <w:p w14:paraId="0F4A9B46" w14:textId="5A8819CF" w:rsidR="00280A8E" w:rsidRPr="00023504" w:rsidRDefault="00280A8E" w:rsidP="00280A8E">
            <w:pPr>
              <w:bidi/>
              <w:spacing w:line="360" w:lineRule="auto"/>
              <w:rPr>
                <w:rFonts w:ascii="David" w:hAnsi="David" w:cs="David"/>
                <w:sz w:val="24"/>
                <w:szCs w:val="24"/>
                <w:rtl/>
              </w:rPr>
            </w:pPr>
            <w:r w:rsidRPr="00023504">
              <w:rPr>
                <w:rFonts w:ascii="David" w:hAnsi="David" w:cs="David"/>
                <w:sz w:val="24"/>
                <w:szCs w:val="24"/>
                <w:rtl/>
              </w:rPr>
              <w:t>נבקש להבהיר כי ככל שמדובר בהגברת הדרגה שאינה נובעת משינוי בהוראות הדין ואשר יישומן על ידי הספק כרוך בעלות משמעותית, הצדדים ידונו ביניהם על אופן יישומן ועל קבלת תשלום עבור כך אצל הספק.</w:t>
            </w:r>
          </w:p>
        </w:tc>
        <w:tc>
          <w:tcPr>
            <w:tcW w:w="375" w:type="dxa"/>
            <w:shd w:val="clear" w:color="auto" w:fill="FFFFFF" w:themeFill="background1"/>
          </w:tcPr>
          <w:p w14:paraId="3C338F91" w14:textId="3252F7A3"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21177DED" w14:textId="33F2EF19"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Pr>
              <w:t>25.4</w:t>
            </w:r>
          </w:p>
        </w:tc>
        <w:tc>
          <w:tcPr>
            <w:tcW w:w="6520" w:type="dxa"/>
            <w:shd w:val="clear" w:color="auto" w:fill="FFFFFF" w:themeFill="background1"/>
          </w:tcPr>
          <w:p w14:paraId="3CA17583" w14:textId="02875D77" w:rsidR="00474F83" w:rsidRPr="00023504" w:rsidRDefault="00BD6A66" w:rsidP="00474F83">
            <w:pPr>
              <w:bidi/>
              <w:spacing w:line="360" w:lineRule="auto"/>
              <w:rPr>
                <w:rFonts w:ascii="David" w:hAnsi="David" w:cs="David"/>
                <w:sz w:val="24"/>
                <w:szCs w:val="24"/>
                <w:rtl/>
              </w:rPr>
            </w:pPr>
            <w:r>
              <w:rPr>
                <w:rFonts w:ascii="David" w:hAnsi="David" w:cs="David" w:hint="cs"/>
                <w:sz w:val="24"/>
                <w:szCs w:val="24"/>
                <w:rtl/>
              </w:rPr>
              <w:t>לא מקובל. לא יינתן תשלום נוסף ככל ות</w:t>
            </w:r>
            <w:r w:rsidR="00392AEF">
              <w:rPr>
                <w:rFonts w:ascii="David" w:hAnsi="David" w:cs="David" w:hint="cs"/>
                <w:sz w:val="24"/>
                <w:szCs w:val="24"/>
                <w:rtl/>
              </w:rPr>
              <w:t>י</w:t>
            </w:r>
            <w:r>
              <w:rPr>
                <w:rFonts w:ascii="David" w:hAnsi="David" w:cs="David" w:hint="cs"/>
                <w:sz w:val="24"/>
                <w:szCs w:val="24"/>
                <w:rtl/>
              </w:rPr>
              <w:t>דרש הגברת דרגת האבטח</w:t>
            </w:r>
            <w:r w:rsidR="00392AEF">
              <w:rPr>
                <w:rFonts w:ascii="David" w:hAnsi="David" w:cs="David" w:hint="cs"/>
                <w:sz w:val="24"/>
                <w:szCs w:val="24"/>
                <w:rtl/>
              </w:rPr>
              <w:t>ה</w:t>
            </w:r>
            <w:r>
              <w:rPr>
                <w:rFonts w:ascii="David" w:hAnsi="David" w:cs="David" w:hint="cs"/>
                <w:sz w:val="24"/>
                <w:szCs w:val="24"/>
                <w:rtl/>
              </w:rPr>
              <w:t>.</w:t>
            </w:r>
          </w:p>
        </w:tc>
      </w:tr>
      <w:tr w:rsidR="00280A8E" w:rsidRPr="00023504" w14:paraId="7D9FAB31" w14:textId="77777777" w:rsidTr="000B45A5">
        <w:trPr>
          <w:tblHeader/>
        </w:trPr>
        <w:tc>
          <w:tcPr>
            <w:tcW w:w="790" w:type="dxa"/>
            <w:shd w:val="clear" w:color="auto" w:fill="FFFFFF" w:themeFill="background1"/>
          </w:tcPr>
          <w:p w14:paraId="5E245E3B" w14:textId="77777777" w:rsidR="00280A8E" w:rsidRPr="00023504" w:rsidRDefault="00280A8E" w:rsidP="00280A8E">
            <w:pPr>
              <w:pStyle w:val="a"/>
              <w:numPr>
                <w:ilvl w:val="0"/>
                <w:numId w:val="37"/>
              </w:numPr>
              <w:jc w:val="center"/>
              <w:rPr>
                <w:rFonts w:ascii="David" w:hAnsi="David" w:cs="David"/>
                <w:sz w:val="24"/>
                <w:rtl/>
              </w:rPr>
            </w:pPr>
          </w:p>
        </w:tc>
        <w:tc>
          <w:tcPr>
            <w:tcW w:w="5567" w:type="dxa"/>
            <w:shd w:val="clear" w:color="auto" w:fill="FFFFFF" w:themeFill="background1"/>
          </w:tcPr>
          <w:p w14:paraId="343FE62F" w14:textId="09CB657B" w:rsidR="00280A8E" w:rsidRPr="00023504" w:rsidRDefault="00280A8E" w:rsidP="00280A8E">
            <w:pPr>
              <w:bidi/>
              <w:spacing w:line="360" w:lineRule="auto"/>
              <w:rPr>
                <w:rFonts w:ascii="David" w:hAnsi="David" w:cs="David"/>
                <w:sz w:val="24"/>
                <w:szCs w:val="24"/>
                <w:rtl/>
              </w:rPr>
            </w:pPr>
            <w:r w:rsidRPr="00023504">
              <w:rPr>
                <w:rFonts w:ascii="David" w:hAnsi="David" w:cs="David"/>
                <w:sz w:val="24"/>
                <w:szCs w:val="24"/>
                <w:rtl/>
              </w:rPr>
              <w:t>נדרש להוסיף מקום לחתימת המציע לפני אישור עו"ד.</w:t>
            </w:r>
          </w:p>
        </w:tc>
        <w:tc>
          <w:tcPr>
            <w:tcW w:w="375" w:type="dxa"/>
            <w:shd w:val="clear" w:color="auto" w:fill="FFFFFF" w:themeFill="background1"/>
          </w:tcPr>
          <w:p w14:paraId="126E705E" w14:textId="5B00D987"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נספח א'3</w:t>
            </w:r>
          </w:p>
        </w:tc>
        <w:tc>
          <w:tcPr>
            <w:tcW w:w="1042" w:type="dxa"/>
            <w:shd w:val="clear" w:color="auto" w:fill="FFFFFF" w:themeFill="background1"/>
          </w:tcPr>
          <w:p w14:paraId="31D99114" w14:textId="4AA5F293"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נספח א'3</w:t>
            </w:r>
          </w:p>
        </w:tc>
        <w:tc>
          <w:tcPr>
            <w:tcW w:w="6520" w:type="dxa"/>
            <w:shd w:val="clear" w:color="auto" w:fill="FFFFFF" w:themeFill="background1"/>
          </w:tcPr>
          <w:p w14:paraId="3AD7A347" w14:textId="01E1BEF5" w:rsidR="00280A8E" w:rsidRPr="00023504" w:rsidRDefault="000B45A5" w:rsidP="00280A8E">
            <w:pPr>
              <w:bidi/>
              <w:spacing w:line="360" w:lineRule="auto"/>
              <w:rPr>
                <w:rFonts w:ascii="David" w:hAnsi="David" w:cs="David"/>
                <w:sz w:val="24"/>
                <w:szCs w:val="24"/>
                <w:rtl/>
              </w:rPr>
            </w:pPr>
            <w:r>
              <w:rPr>
                <w:rFonts w:ascii="David" w:hAnsi="David" w:cs="David" w:hint="cs"/>
                <w:sz w:val="24"/>
                <w:szCs w:val="24"/>
                <w:rtl/>
              </w:rPr>
              <w:t>הנספח עודכן במסמכי המכרז.</w:t>
            </w:r>
          </w:p>
        </w:tc>
      </w:tr>
      <w:tr w:rsidR="00280A8E" w:rsidRPr="00023504" w14:paraId="2AFA6A14" w14:textId="77777777" w:rsidTr="000B45A5">
        <w:trPr>
          <w:tblHeader/>
        </w:trPr>
        <w:tc>
          <w:tcPr>
            <w:tcW w:w="790" w:type="dxa"/>
            <w:shd w:val="clear" w:color="auto" w:fill="FFFFFF" w:themeFill="background1"/>
          </w:tcPr>
          <w:p w14:paraId="717763D2" w14:textId="77777777" w:rsidR="00280A8E" w:rsidRPr="00023504" w:rsidRDefault="00280A8E" w:rsidP="00280A8E">
            <w:pPr>
              <w:pStyle w:val="a"/>
              <w:numPr>
                <w:ilvl w:val="0"/>
                <w:numId w:val="37"/>
              </w:numPr>
              <w:jc w:val="center"/>
              <w:rPr>
                <w:rFonts w:ascii="David" w:hAnsi="David" w:cs="David"/>
                <w:sz w:val="24"/>
                <w:rtl/>
              </w:rPr>
            </w:pPr>
          </w:p>
        </w:tc>
        <w:tc>
          <w:tcPr>
            <w:tcW w:w="5567" w:type="dxa"/>
            <w:shd w:val="clear" w:color="auto" w:fill="FFFFFF" w:themeFill="background1"/>
          </w:tcPr>
          <w:p w14:paraId="0C3D5439" w14:textId="5B57C5C5" w:rsidR="00280A8E" w:rsidRPr="00023504" w:rsidRDefault="00280A8E" w:rsidP="00280A8E">
            <w:pPr>
              <w:bidi/>
              <w:spacing w:line="360" w:lineRule="auto"/>
              <w:rPr>
                <w:rFonts w:ascii="David" w:hAnsi="David" w:cs="David"/>
                <w:sz w:val="24"/>
                <w:szCs w:val="24"/>
                <w:rtl/>
              </w:rPr>
            </w:pPr>
            <w:r w:rsidRPr="00023504">
              <w:rPr>
                <w:rFonts w:ascii="David" w:hAnsi="David" w:cs="David"/>
                <w:sz w:val="24"/>
                <w:szCs w:val="24"/>
                <w:rtl/>
              </w:rPr>
              <w:t>נבקש להבהיר כי התחייבות הספק לסודיות לא תחול על והמידע עליו חלה התחייבותו לא תכלול (א) מידע שהינו או שהפך למידע פומבי (</w:t>
            </w:r>
            <w:r w:rsidRPr="00023504">
              <w:rPr>
                <w:rFonts w:ascii="David" w:hAnsi="David" w:cs="David"/>
                <w:sz w:val="24"/>
                <w:szCs w:val="24"/>
              </w:rPr>
              <w:t>public domain</w:t>
            </w:r>
            <w:r w:rsidRPr="00023504">
              <w:rPr>
                <w:rFonts w:ascii="David" w:hAnsi="David" w:cs="David"/>
                <w:sz w:val="24"/>
                <w:szCs w:val="24"/>
                <w:rtl/>
              </w:rPr>
              <w:t>) לפני או אחרי מסירתו אל הספק; ו/או (ב) מידע שהתקבל אצל הספק מצד שלישי; ו/או (ג) מידע שפורסם על-ידי העירייה ו/או מי מטעמה; ו/או (ד) מידע שפרסומו אושר על ידי העירייה; ו/או (ה) מידע שהיה ברשות הספק לפני קבלתו מהעירייה או מידע אשר פותח באופן עצמאי על ידי הספק ו/או מי מטעמו וכן טכניקות, רעיונות, שיטות עבודה, ידע מקצועי ומידע גנרי בתחום המחשוב והתוכנה; ו/או (ו) מידע אותו הספק יידרש לגלות בהתאם לכל חוק, תקנה, פסק דין, צו שיפוטי או מעין שיפוטי ו/או דרישה מחייבת של רשות מוסמכת.</w:t>
            </w:r>
            <w:r w:rsidRPr="00023504">
              <w:rPr>
                <w:rFonts w:ascii="David" w:hAnsi="David" w:cs="David"/>
                <w:sz w:val="24"/>
                <w:szCs w:val="24"/>
                <w:rtl/>
              </w:rPr>
              <w:br/>
              <w:t>הבהרה זו רלוונטית גם לסעיף 18 להסכם (ע"מ 65).</w:t>
            </w:r>
          </w:p>
        </w:tc>
        <w:tc>
          <w:tcPr>
            <w:tcW w:w="375" w:type="dxa"/>
            <w:shd w:val="clear" w:color="auto" w:fill="FFFFFF" w:themeFill="background1"/>
          </w:tcPr>
          <w:p w14:paraId="27D4B599" w14:textId="514B04A3"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נספח א'5</w:t>
            </w:r>
          </w:p>
        </w:tc>
        <w:tc>
          <w:tcPr>
            <w:tcW w:w="1042" w:type="dxa"/>
            <w:shd w:val="clear" w:color="auto" w:fill="FFFFFF" w:themeFill="background1"/>
          </w:tcPr>
          <w:p w14:paraId="26476C7A" w14:textId="45FDB489"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Pr>
              <w:t>1</w:t>
            </w:r>
          </w:p>
        </w:tc>
        <w:tc>
          <w:tcPr>
            <w:tcW w:w="6520" w:type="dxa"/>
            <w:shd w:val="clear" w:color="auto" w:fill="FFFFFF" w:themeFill="background1"/>
          </w:tcPr>
          <w:p w14:paraId="6BB21C73" w14:textId="68F5DDAC" w:rsidR="00280A8E" w:rsidRPr="00023504" w:rsidRDefault="00EF040F" w:rsidP="00280A8E">
            <w:pPr>
              <w:bidi/>
              <w:spacing w:line="360" w:lineRule="auto"/>
              <w:rPr>
                <w:rFonts w:ascii="David" w:hAnsi="David" w:cs="David"/>
                <w:sz w:val="24"/>
                <w:szCs w:val="24"/>
                <w:rtl/>
              </w:rPr>
            </w:pPr>
            <w:r>
              <w:rPr>
                <w:rFonts w:ascii="David" w:hAnsi="David" w:cs="David" w:hint="cs"/>
                <w:sz w:val="24"/>
                <w:szCs w:val="24"/>
                <w:rtl/>
              </w:rPr>
              <w:t>ראה תשובה לשאלה 5. יצוין כי נספח א' 5 הוא נספח גנרי של החשב הכללי.</w:t>
            </w:r>
          </w:p>
        </w:tc>
      </w:tr>
      <w:tr w:rsidR="00280A8E" w:rsidRPr="00023504" w14:paraId="0B292434" w14:textId="77777777" w:rsidTr="000B45A5">
        <w:trPr>
          <w:tblHeader/>
        </w:trPr>
        <w:tc>
          <w:tcPr>
            <w:tcW w:w="790" w:type="dxa"/>
            <w:shd w:val="clear" w:color="auto" w:fill="FFFFFF" w:themeFill="background1"/>
          </w:tcPr>
          <w:p w14:paraId="63C4564F" w14:textId="77777777" w:rsidR="00280A8E" w:rsidRPr="00023504" w:rsidRDefault="00280A8E" w:rsidP="00280A8E">
            <w:pPr>
              <w:pStyle w:val="a"/>
              <w:numPr>
                <w:ilvl w:val="0"/>
                <w:numId w:val="37"/>
              </w:numPr>
              <w:jc w:val="center"/>
              <w:rPr>
                <w:rFonts w:ascii="David" w:hAnsi="David" w:cs="David"/>
                <w:sz w:val="24"/>
                <w:rtl/>
              </w:rPr>
            </w:pPr>
          </w:p>
        </w:tc>
        <w:tc>
          <w:tcPr>
            <w:tcW w:w="5567" w:type="dxa"/>
            <w:shd w:val="clear" w:color="auto" w:fill="FFFFFF" w:themeFill="background1"/>
          </w:tcPr>
          <w:p w14:paraId="7E2FF4C1" w14:textId="3103C503" w:rsidR="00280A8E" w:rsidRPr="00023504" w:rsidRDefault="00280A8E" w:rsidP="00280A8E">
            <w:pPr>
              <w:bidi/>
              <w:spacing w:line="360" w:lineRule="auto"/>
              <w:rPr>
                <w:rFonts w:ascii="David" w:hAnsi="David" w:cs="David"/>
                <w:sz w:val="24"/>
                <w:szCs w:val="24"/>
                <w:rtl/>
              </w:rPr>
            </w:pPr>
            <w:r w:rsidRPr="00023504">
              <w:rPr>
                <w:rFonts w:ascii="David" w:hAnsi="David" w:cs="David"/>
                <w:sz w:val="24"/>
                <w:szCs w:val="24"/>
                <w:rtl/>
              </w:rPr>
              <w:t>נבקש להחליף את המילה "מוחלטת" במילה "מלאה" וכן לקבוע כי התחייבות הספק לסודיות הינה לתקופת ההתקשרות וכן למשך שנתיים לאחר סיומה.</w:t>
            </w:r>
          </w:p>
        </w:tc>
        <w:tc>
          <w:tcPr>
            <w:tcW w:w="375" w:type="dxa"/>
            <w:shd w:val="clear" w:color="auto" w:fill="FFFFFF" w:themeFill="background1"/>
          </w:tcPr>
          <w:p w14:paraId="10CD8B13" w14:textId="78A9C460"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נספח א'5</w:t>
            </w:r>
          </w:p>
        </w:tc>
        <w:tc>
          <w:tcPr>
            <w:tcW w:w="1042" w:type="dxa"/>
            <w:shd w:val="clear" w:color="auto" w:fill="FFFFFF" w:themeFill="background1"/>
          </w:tcPr>
          <w:p w14:paraId="385D0E3A" w14:textId="23DF913C"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Pr>
              <w:t>2</w:t>
            </w:r>
          </w:p>
        </w:tc>
        <w:tc>
          <w:tcPr>
            <w:tcW w:w="6520" w:type="dxa"/>
            <w:shd w:val="clear" w:color="auto" w:fill="FFFFFF" w:themeFill="background1"/>
          </w:tcPr>
          <w:p w14:paraId="091BD0E2" w14:textId="4EC0E393" w:rsidR="00280A8E" w:rsidRPr="00023504" w:rsidRDefault="00280A8E" w:rsidP="00280A8E">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3A1D8F0F" w14:textId="77777777" w:rsidTr="000B45A5">
        <w:trPr>
          <w:tblHeader/>
        </w:trPr>
        <w:tc>
          <w:tcPr>
            <w:tcW w:w="790" w:type="dxa"/>
            <w:shd w:val="clear" w:color="auto" w:fill="FFFFFF" w:themeFill="background1"/>
          </w:tcPr>
          <w:p w14:paraId="445E97E9"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BF6A83F" w14:textId="52D37619"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להוסיף לאחר המילים "בתוך 48 שעות" את המילים "לאחר היוודע לו".</w:t>
            </w:r>
          </w:p>
        </w:tc>
        <w:tc>
          <w:tcPr>
            <w:tcW w:w="375" w:type="dxa"/>
            <w:shd w:val="clear" w:color="auto" w:fill="FFFFFF" w:themeFill="background1"/>
          </w:tcPr>
          <w:p w14:paraId="40A17A96" w14:textId="15668BFB"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0DE8B685" w14:textId="1A14C91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3.6</w:t>
            </w:r>
          </w:p>
        </w:tc>
        <w:tc>
          <w:tcPr>
            <w:tcW w:w="6520" w:type="dxa"/>
            <w:shd w:val="clear" w:color="auto" w:fill="FFFFFF" w:themeFill="background1"/>
          </w:tcPr>
          <w:p w14:paraId="52203EFF" w14:textId="0E04BF71"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 xml:space="preserve">לא מקובל. </w:t>
            </w:r>
          </w:p>
        </w:tc>
      </w:tr>
      <w:tr w:rsidR="00EF040F" w:rsidRPr="00023504" w14:paraId="7FBD4C06" w14:textId="77777777" w:rsidTr="000B45A5">
        <w:trPr>
          <w:tblHeader/>
        </w:trPr>
        <w:tc>
          <w:tcPr>
            <w:tcW w:w="790" w:type="dxa"/>
            <w:shd w:val="clear" w:color="auto" w:fill="FFFFFF" w:themeFill="background1"/>
          </w:tcPr>
          <w:p w14:paraId="1B0604CC"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50F2D17D" w14:textId="2A726373"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להוסיף לאחר המילה "החל" את המילים "על הספק".</w:t>
            </w:r>
          </w:p>
        </w:tc>
        <w:tc>
          <w:tcPr>
            <w:tcW w:w="375" w:type="dxa"/>
            <w:shd w:val="clear" w:color="auto" w:fill="FFFFFF" w:themeFill="background1"/>
          </w:tcPr>
          <w:p w14:paraId="0E5B77EA" w14:textId="015DF73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6613F4C4" w14:textId="0CE0C010"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3.7</w:t>
            </w:r>
          </w:p>
        </w:tc>
        <w:tc>
          <w:tcPr>
            <w:tcW w:w="6520" w:type="dxa"/>
            <w:shd w:val="clear" w:color="auto" w:fill="FFFFFF" w:themeFill="background1"/>
          </w:tcPr>
          <w:p w14:paraId="2F558ADF" w14:textId="5F9F52DA"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לא מקובל.</w:t>
            </w:r>
          </w:p>
        </w:tc>
      </w:tr>
      <w:tr w:rsidR="00280A8E" w:rsidRPr="00023504" w14:paraId="264B10D2" w14:textId="77777777" w:rsidTr="000B45A5">
        <w:trPr>
          <w:tblHeader/>
        </w:trPr>
        <w:tc>
          <w:tcPr>
            <w:tcW w:w="790" w:type="dxa"/>
            <w:shd w:val="clear" w:color="auto" w:fill="FFFFFF" w:themeFill="background1"/>
          </w:tcPr>
          <w:p w14:paraId="1C1A792B" w14:textId="77777777" w:rsidR="00280A8E" w:rsidRPr="00023504" w:rsidRDefault="00280A8E" w:rsidP="00280A8E">
            <w:pPr>
              <w:pStyle w:val="a"/>
              <w:numPr>
                <w:ilvl w:val="0"/>
                <w:numId w:val="37"/>
              </w:numPr>
              <w:jc w:val="center"/>
              <w:rPr>
                <w:rFonts w:ascii="David" w:hAnsi="David" w:cs="David"/>
                <w:sz w:val="24"/>
                <w:rtl/>
              </w:rPr>
            </w:pPr>
          </w:p>
        </w:tc>
        <w:tc>
          <w:tcPr>
            <w:tcW w:w="5567" w:type="dxa"/>
            <w:shd w:val="clear" w:color="auto" w:fill="FFFFFF" w:themeFill="background1"/>
          </w:tcPr>
          <w:p w14:paraId="3EA72B2E" w14:textId="2534CE34" w:rsidR="00280A8E" w:rsidRPr="00023504" w:rsidRDefault="00280A8E" w:rsidP="00280A8E">
            <w:pPr>
              <w:bidi/>
              <w:spacing w:line="360" w:lineRule="auto"/>
              <w:rPr>
                <w:rFonts w:ascii="David" w:hAnsi="David" w:cs="David"/>
                <w:sz w:val="24"/>
                <w:szCs w:val="24"/>
                <w:rtl/>
              </w:rPr>
            </w:pPr>
            <w:r w:rsidRPr="00023504">
              <w:rPr>
                <w:rFonts w:ascii="David" w:hAnsi="David" w:cs="David"/>
                <w:sz w:val="24"/>
                <w:szCs w:val="24"/>
                <w:rtl/>
              </w:rPr>
              <w:t>נבקש כי הודעה על הארכת ההתקשרות תינתן לפחות 30 יום מראש לפני תום תקופת ההתקשרות הרלוונטית.</w:t>
            </w:r>
            <w:r w:rsidRPr="00023504">
              <w:rPr>
                <w:rFonts w:ascii="David" w:hAnsi="David" w:cs="David"/>
                <w:sz w:val="24"/>
                <w:szCs w:val="24"/>
                <w:rtl/>
              </w:rPr>
              <w:br/>
              <w:t>עוד נבקש כי לאחר קבלת הודעת המזמין האמורה, יהא הספק רשאי ליתן הודעה בכתב למזמין על אי הארכת ההתקשרות.</w:t>
            </w:r>
          </w:p>
        </w:tc>
        <w:tc>
          <w:tcPr>
            <w:tcW w:w="375" w:type="dxa"/>
            <w:shd w:val="clear" w:color="auto" w:fill="FFFFFF" w:themeFill="background1"/>
          </w:tcPr>
          <w:p w14:paraId="2E306545" w14:textId="75D75C32"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11A9CE94" w14:textId="61F8CE4E" w:rsidR="00280A8E" w:rsidRPr="00023504" w:rsidRDefault="00280A8E" w:rsidP="00280A8E">
            <w:pPr>
              <w:bidi/>
              <w:spacing w:line="360" w:lineRule="auto"/>
              <w:jc w:val="center"/>
              <w:rPr>
                <w:rFonts w:ascii="David" w:hAnsi="David" w:cs="David"/>
                <w:sz w:val="24"/>
                <w:szCs w:val="24"/>
                <w:rtl/>
              </w:rPr>
            </w:pPr>
            <w:r w:rsidRPr="00023504">
              <w:rPr>
                <w:rFonts w:ascii="David" w:hAnsi="David" w:cs="David"/>
                <w:sz w:val="24"/>
                <w:szCs w:val="24"/>
              </w:rPr>
              <w:t>4.2</w:t>
            </w:r>
          </w:p>
        </w:tc>
        <w:tc>
          <w:tcPr>
            <w:tcW w:w="6520" w:type="dxa"/>
            <w:shd w:val="clear" w:color="auto" w:fill="FFFFFF" w:themeFill="background1"/>
          </w:tcPr>
          <w:p w14:paraId="11207C3E" w14:textId="31E6760A" w:rsidR="00280A8E" w:rsidRPr="00023504" w:rsidRDefault="00280A8E" w:rsidP="00280A8E">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71E83BCD" w14:textId="77777777" w:rsidTr="000B45A5">
        <w:trPr>
          <w:tblHeader/>
        </w:trPr>
        <w:tc>
          <w:tcPr>
            <w:tcW w:w="790" w:type="dxa"/>
            <w:shd w:val="clear" w:color="auto" w:fill="FFFFFF" w:themeFill="background1"/>
          </w:tcPr>
          <w:p w14:paraId="580CC7AF"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D557543" w14:textId="210F6A5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אי עמידה בלוחות הזמנים עקב נסיבות שתלויות במשרד ו/או מי מטעמו ו/או באחריותם וכן נסיבות של כוח עליון לא יהווה הפרה של ההסכם מצד הספק ולא יוטלו עליו סנקציות עקב כך.</w:t>
            </w:r>
            <w:r w:rsidRPr="00023504">
              <w:rPr>
                <w:rFonts w:ascii="David" w:hAnsi="David" w:cs="David"/>
                <w:sz w:val="24"/>
                <w:szCs w:val="24"/>
                <w:rtl/>
              </w:rPr>
              <w:br/>
              <w:t>הבהרה זו רלוונטית גם לסעיף 5.3 לחוזה בע"מ 54.</w:t>
            </w:r>
          </w:p>
        </w:tc>
        <w:tc>
          <w:tcPr>
            <w:tcW w:w="375" w:type="dxa"/>
            <w:shd w:val="clear" w:color="auto" w:fill="FFFFFF" w:themeFill="background1"/>
          </w:tcPr>
          <w:p w14:paraId="528092BC" w14:textId="67705E6E"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98A18D4" w14:textId="5CE38A5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4.4-4.6</w:t>
            </w:r>
          </w:p>
        </w:tc>
        <w:tc>
          <w:tcPr>
            <w:tcW w:w="6520" w:type="dxa"/>
            <w:shd w:val="clear" w:color="auto" w:fill="FFFFFF" w:themeFill="background1"/>
          </w:tcPr>
          <w:p w14:paraId="122A0AAD" w14:textId="057C2D47"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באופן סביר ועל פי שיקול דעתו.</w:t>
            </w:r>
          </w:p>
        </w:tc>
      </w:tr>
      <w:tr w:rsidR="00EF040F" w:rsidRPr="00023504" w14:paraId="7C3844D4" w14:textId="77777777" w:rsidTr="000B45A5">
        <w:trPr>
          <w:tblHeader/>
        </w:trPr>
        <w:tc>
          <w:tcPr>
            <w:tcW w:w="790" w:type="dxa"/>
            <w:shd w:val="clear" w:color="auto" w:fill="FFFFFF" w:themeFill="background1"/>
          </w:tcPr>
          <w:p w14:paraId="754B271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5F26EAA1" w14:textId="203EE00F"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התחייבות הספק היא ככל שהיועץ מטעמו לא סיים את ההתקשרות עם הספק ו/או נבצר ממנו להמשיך לספק את השירותים ו/או הספק לא סיים את ההתקשרות עם היועץ בנסיבות מוצדקות. הספק ימסור הודעה בכתב למזמין אודות נסיבות אלה סמוך לאחר היוודע לו אודותן.</w:t>
            </w:r>
          </w:p>
        </w:tc>
        <w:tc>
          <w:tcPr>
            <w:tcW w:w="375" w:type="dxa"/>
            <w:shd w:val="clear" w:color="auto" w:fill="FFFFFF" w:themeFill="background1"/>
          </w:tcPr>
          <w:p w14:paraId="7303FD86" w14:textId="2726589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B21F21D" w14:textId="052295F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5.7</w:t>
            </w:r>
          </w:p>
        </w:tc>
        <w:tc>
          <w:tcPr>
            <w:tcW w:w="6520" w:type="dxa"/>
            <w:shd w:val="clear" w:color="auto" w:fill="FFFFFF" w:themeFill="background1"/>
          </w:tcPr>
          <w:p w14:paraId="50698C4D" w14:textId="63E76405"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וראה לעניין החלפת יועץ שאלה 10.</w:t>
            </w:r>
          </w:p>
        </w:tc>
      </w:tr>
      <w:tr w:rsidR="00EF040F" w:rsidRPr="00023504" w14:paraId="0BBF1E3A" w14:textId="77777777" w:rsidTr="000B45A5">
        <w:trPr>
          <w:tblHeader/>
        </w:trPr>
        <w:tc>
          <w:tcPr>
            <w:tcW w:w="790" w:type="dxa"/>
            <w:shd w:val="clear" w:color="auto" w:fill="FFFFFF" w:themeFill="background1"/>
          </w:tcPr>
          <w:p w14:paraId="15B5779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DB8EDEF" w14:textId="32E2F0F0"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להבהיר שנותן השירותים יספק ציוד, כלים והחומרים סטנדרטיים הדרושים לשם אספקת השירותים (לדוגמא מחשב נייד לפי מפרט של </w:t>
            </w:r>
            <w:proofErr w:type="spellStart"/>
            <w:r w:rsidRPr="00023504">
              <w:rPr>
                <w:rFonts w:ascii="David" w:hAnsi="David" w:cs="David"/>
                <w:sz w:val="24"/>
                <w:szCs w:val="24"/>
                <w:rtl/>
              </w:rPr>
              <w:t>חשכ"ל</w:t>
            </w:r>
            <w:proofErr w:type="spellEnd"/>
            <w:r w:rsidRPr="00023504">
              <w:rPr>
                <w:rFonts w:ascii="David" w:hAnsi="David" w:cs="David"/>
                <w:sz w:val="24"/>
                <w:szCs w:val="24"/>
                <w:rtl/>
              </w:rPr>
              <w:t>) והמזמין מצידו  נדרש לספק ליועצים גישה וכל התשתיות מחשוב הרלוונטיות  לשם אספקת השירותים.</w:t>
            </w:r>
          </w:p>
        </w:tc>
        <w:tc>
          <w:tcPr>
            <w:tcW w:w="375" w:type="dxa"/>
            <w:shd w:val="clear" w:color="auto" w:fill="FFFFFF" w:themeFill="background1"/>
          </w:tcPr>
          <w:p w14:paraId="6A8CD81E" w14:textId="7AB4D1A3"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384BDF20" w14:textId="05DB4D3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6</w:t>
            </w:r>
          </w:p>
        </w:tc>
        <w:tc>
          <w:tcPr>
            <w:tcW w:w="6520" w:type="dxa"/>
            <w:shd w:val="clear" w:color="auto" w:fill="FFFFFF" w:themeFill="background1"/>
          </w:tcPr>
          <w:p w14:paraId="25496547" w14:textId="57C76A08" w:rsidR="00EF040F" w:rsidRPr="00563B4C" w:rsidRDefault="00EF040F" w:rsidP="00EF040F">
            <w:pPr>
              <w:bidi/>
              <w:spacing w:line="360" w:lineRule="auto"/>
              <w:rPr>
                <w:rFonts w:ascii="David" w:hAnsi="David" w:cs="David"/>
                <w:sz w:val="24"/>
                <w:szCs w:val="24"/>
                <w:rtl/>
              </w:rPr>
            </w:pPr>
            <w:r w:rsidRPr="00563B4C">
              <w:rPr>
                <w:rFonts w:ascii="David" w:hAnsi="David" w:cs="David" w:hint="cs"/>
                <w:sz w:val="24"/>
                <w:szCs w:val="24"/>
                <w:rtl/>
              </w:rPr>
              <w:t>כל</w:t>
            </w:r>
            <w:r w:rsidRPr="00563B4C">
              <w:rPr>
                <w:rFonts w:ascii="David" w:hAnsi="David" w:cs="David"/>
                <w:sz w:val="24"/>
                <w:szCs w:val="24"/>
                <w:rtl/>
              </w:rPr>
              <w:t xml:space="preserve"> </w:t>
            </w:r>
            <w:r w:rsidRPr="00563B4C">
              <w:rPr>
                <w:rFonts w:ascii="David" w:hAnsi="David" w:cs="David" w:hint="cs"/>
                <w:sz w:val="24"/>
                <w:szCs w:val="24"/>
                <w:rtl/>
              </w:rPr>
              <w:t>הציוד</w:t>
            </w:r>
            <w:r w:rsidRPr="00563B4C">
              <w:rPr>
                <w:rFonts w:ascii="David" w:hAnsi="David" w:cs="David"/>
                <w:sz w:val="24"/>
                <w:szCs w:val="24"/>
                <w:rtl/>
              </w:rPr>
              <w:t xml:space="preserve">, </w:t>
            </w:r>
            <w:r w:rsidRPr="00563B4C">
              <w:rPr>
                <w:rFonts w:ascii="David" w:hAnsi="David" w:cs="David" w:hint="cs"/>
                <w:sz w:val="24"/>
                <w:szCs w:val="24"/>
                <w:rtl/>
              </w:rPr>
              <w:t>הכלים</w:t>
            </w:r>
            <w:r w:rsidRPr="00563B4C">
              <w:rPr>
                <w:rFonts w:ascii="David" w:hAnsi="David" w:cs="David"/>
                <w:sz w:val="24"/>
                <w:szCs w:val="24"/>
                <w:rtl/>
              </w:rPr>
              <w:t xml:space="preserve"> </w:t>
            </w:r>
            <w:r w:rsidRPr="00563B4C">
              <w:rPr>
                <w:rFonts w:ascii="David" w:hAnsi="David" w:cs="David" w:hint="cs"/>
                <w:sz w:val="24"/>
                <w:szCs w:val="24"/>
                <w:rtl/>
              </w:rPr>
              <w:t>והחומרים</w:t>
            </w:r>
            <w:r w:rsidRPr="00563B4C">
              <w:rPr>
                <w:rFonts w:ascii="David" w:hAnsi="David" w:cs="David"/>
                <w:sz w:val="24"/>
                <w:szCs w:val="24"/>
                <w:rtl/>
              </w:rPr>
              <w:t xml:space="preserve">, </w:t>
            </w:r>
            <w:r w:rsidRPr="00563B4C">
              <w:rPr>
                <w:rFonts w:ascii="David" w:hAnsi="David" w:cs="David" w:hint="cs"/>
                <w:sz w:val="24"/>
                <w:szCs w:val="24"/>
                <w:rtl/>
              </w:rPr>
              <w:t>הדרושים</w:t>
            </w:r>
            <w:r w:rsidRPr="00563B4C">
              <w:rPr>
                <w:rFonts w:ascii="David" w:hAnsi="David" w:cs="David"/>
                <w:sz w:val="24"/>
                <w:szCs w:val="24"/>
                <w:rtl/>
              </w:rPr>
              <w:t xml:space="preserve"> </w:t>
            </w:r>
            <w:r w:rsidRPr="00563B4C">
              <w:rPr>
                <w:rFonts w:ascii="David" w:hAnsi="David" w:cs="David" w:hint="cs"/>
                <w:sz w:val="24"/>
                <w:szCs w:val="24"/>
                <w:rtl/>
              </w:rPr>
              <w:t>לשם</w:t>
            </w:r>
            <w:r w:rsidRPr="00563B4C">
              <w:rPr>
                <w:rFonts w:ascii="David" w:hAnsi="David" w:cs="David"/>
                <w:sz w:val="24"/>
                <w:szCs w:val="24"/>
                <w:rtl/>
              </w:rPr>
              <w:t xml:space="preserve"> </w:t>
            </w:r>
            <w:r w:rsidRPr="00563B4C">
              <w:rPr>
                <w:rFonts w:ascii="David" w:hAnsi="David" w:cs="David" w:hint="cs"/>
                <w:sz w:val="24"/>
                <w:szCs w:val="24"/>
                <w:rtl/>
              </w:rPr>
              <w:t>אספקת</w:t>
            </w:r>
            <w:r w:rsidRPr="00563B4C">
              <w:rPr>
                <w:rFonts w:ascii="David" w:hAnsi="David" w:cs="David"/>
                <w:sz w:val="24"/>
                <w:szCs w:val="24"/>
                <w:rtl/>
              </w:rPr>
              <w:t xml:space="preserve"> </w:t>
            </w:r>
            <w:r w:rsidRPr="00563B4C">
              <w:rPr>
                <w:rFonts w:ascii="David" w:hAnsi="David" w:cs="David" w:hint="cs"/>
                <w:sz w:val="24"/>
                <w:szCs w:val="24"/>
                <w:rtl/>
              </w:rPr>
              <w:t>השירותים</w:t>
            </w:r>
            <w:r w:rsidRPr="00563B4C">
              <w:rPr>
                <w:rFonts w:ascii="David" w:hAnsi="David" w:cs="David"/>
                <w:sz w:val="24"/>
                <w:szCs w:val="24"/>
                <w:rtl/>
              </w:rPr>
              <w:t xml:space="preserve">, </w:t>
            </w:r>
            <w:r w:rsidRPr="00563B4C">
              <w:rPr>
                <w:rFonts w:ascii="David" w:hAnsi="David" w:cs="David" w:hint="cs"/>
                <w:sz w:val="24"/>
                <w:szCs w:val="24"/>
                <w:rtl/>
              </w:rPr>
              <w:t>יירכשו</w:t>
            </w:r>
            <w:r w:rsidRPr="00563B4C">
              <w:rPr>
                <w:rFonts w:ascii="David" w:hAnsi="David" w:cs="David"/>
                <w:sz w:val="24"/>
                <w:szCs w:val="24"/>
                <w:rtl/>
              </w:rPr>
              <w:t xml:space="preserve"> </w:t>
            </w:r>
            <w:r w:rsidRPr="00563B4C">
              <w:rPr>
                <w:rFonts w:ascii="David" w:hAnsi="David" w:cs="David" w:hint="cs"/>
                <w:sz w:val="24"/>
                <w:szCs w:val="24"/>
                <w:rtl/>
              </w:rPr>
              <w:t>על</w:t>
            </w:r>
            <w:r w:rsidRPr="00563B4C">
              <w:rPr>
                <w:rFonts w:ascii="David" w:hAnsi="David" w:cs="David"/>
                <w:sz w:val="24"/>
                <w:szCs w:val="24"/>
                <w:rtl/>
              </w:rPr>
              <w:t xml:space="preserve"> </w:t>
            </w:r>
            <w:r w:rsidRPr="00563B4C">
              <w:rPr>
                <w:rFonts w:ascii="David" w:hAnsi="David" w:cs="David" w:hint="cs"/>
                <w:sz w:val="24"/>
                <w:szCs w:val="24"/>
                <w:rtl/>
              </w:rPr>
              <w:t>ידי</w:t>
            </w:r>
            <w:r w:rsidRPr="00563B4C">
              <w:rPr>
                <w:rFonts w:ascii="David" w:hAnsi="David" w:cs="David"/>
                <w:sz w:val="24"/>
                <w:szCs w:val="24"/>
                <w:rtl/>
              </w:rPr>
              <w:t xml:space="preserve"> </w:t>
            </w:r>
            <w:r w:rsidRPr="00563B4C">
              <w:rPr>
                <w:rFonts w:ascii="David" w:hAnsi="David" w:cs="David" w:hint="cs"/>
                <w:sz w:val="24"/>
                <w:szCs w:val="24"/>
                <w:rtl/>
              </w:rPr>
              <w:t>נותן</w:t>
            </w:r>
            <w:r w:rsidRPr="00563B4C">
              <w:rPr>
                <w:rFonts w:ascii="David" w:hAnsi="David" w:cs="David"/>
                <w:sz w:val="24"/>
                <w:szCs w:val="24"/>
                <w:rtl/>
              </w:rPr>
              <w:t xml:space="preserve"> </w:t>
            </w:r>
            <w:r w:rsidRPr="00563B4C">
              <w:rPr>
                <w:rFonts w:ascii="David" w:hAnsi="David" w:cs="David" w:hint="cs"/>
                <w:sz w:val="24"/>
                <w:szCs w:val="24"/>
                <w:rtl/>
              </w:rPr>
              <w:t>השירותים. במידה ולצורך ביצוע השירותים יידרשו לגישה למערכות המשרד, יקבלו בהתאם לצורך כל מקרה לגופו ולדעת המזמינה.</w:t>
            </w:r>
            <w:r w:rsidRPr="00563B4C">
              <w:rPr>
                <w:rFonts w:ascii="David" w:hAnsi="David" w:cs="David"/>
                <w:sz w:val="24"/>
                <w:szCs w:val="24"/>
                <w:rtl/>
              </w:rPr>
              <w:br/>
            </w:r>
          </w:p>
        </w:tc>
      </w:tr>
      <w:tr w:rsidR="00EF040F" w:rsidRPr="00023504" w14:paraId="5C9A1089" w14:textId="77777777" w:rsidTr="000B45A5">
        <w:trPr>
          <w:tblHeader/>
        </w:trPr>
        <w:tc>
          <w:tcPr>
            <w:tcW w:w="790" w:type="dxa"/>
            <w:shd w:val="clear" w:color="auto" w:fill="FFFFFF" w:themeFill="background1"/>
          </w:tcPr>
          <w:p w14:paraId="3DF74AD9"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52FF2E03" w14:textId="492EA361"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הבהרה למנגנון הקיזוז והסכומים המדוברים בסעיף זה. בכל מקרה נבקש כי טרם ביצוע הקיזוז תינתן לספק התראה מראש ובכתב של לפחות 14 יום ואפשרות לטעון טיעוניו.</w:t>
            </w:r>
          </w:p>
        </w:tc>
        <w:tc>
          <w:tcPr>
            <w:tcW w:w="375" w:type="dxa"/>
            <w:shd w:val="clear" w:color="auto" w:fill="FFFFFF" w:themeFill="background1"/>
          </w:tcPr>
          <w:p w14:paraId="2295185C" w14:textId="1D3E9D0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4CD45125" w14:textId="0619DDE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8.2</w:t>
            </w:r>
          </w:p>
        </w:tc>
        <w:tc>
          <w:tcPr>
            <w:tcW w:w="6520" w:type="dxa"/>
            <w:shd w:val="clear" w:color="auto" w:fill="FFFFFF" w:themeFill="background1"/>
          </w:tcPr>
          <w:p w14:paraId="2ECBD43E" w14:textId="3302D87D"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לא מקובל. המשרד יפעל בסבירות בהתאם לנסיבות הקיזוז ועל פי שיקול דעתו.</w:t>
            </w:r>
          </w:p>
        </w:tc>
      </w:tr>
      <w:tr w:rsidR="00EF040F" w:rsidRPr="00023504" w14:paraId="5B116290" w14:textId="77777777" w:rsidTr="000B45A5">
        <w:trPr>
          <w:tblHeader/>
        </w:trPr>
        <w:tc>
          <w:tcPr>
            <w:tcW w:w="790" w:type="dxa"/>
            <w:shd w:val="clear" w:color="auto" w:fill="FFFFFF" w:themeFill="background1"/>
          </w:tcPr>
          <w:p w14:paraId="1D793296"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4D965DA9" w14:textId="29626C51"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התחייבות הספק לשיפוי בלבד תהא כפופה לפסק דין חלוט של רשות שיפוטית מוסמכת ולכך שהמשרד הודיע לספק מיד עם דבר היוודע לו אודות כל תביעה ו/או דרישה הטוענת לקיומם של יחסי עובד-מעביד עם המשרד והוא יאפשר לספק לנהל את ההגנה בהליכים או לנהל את המו"מ בכל הסדר פשרה בעניין זה, ישתף פעולה עם הספק, וכן בכפוף לכך שהמשרד לא יתפשר בכל מו"מ ו/או בהסדר פשרה ללא הסכמת הספק מראש ובכתב והמשרד לא תקבל בשם הספק כל התחייבות אשר עשויה להטיל על הספק אחריות או חבות כלשהי.</w:t>
            </w:r>
          </w:p>
        </w:tc>
        <w:tc>
          <w:tcPr>
            <w:tcW w:w="375" w:type="dxa"/>
            <w:shd w:val="clear" w:color="auto" w:fill="FFFFFF" w:themeFill="background1"/>
          </w:tcPr>
          <w:p w14:paraId="1C940CF0" w14:textId="3FE215E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6C12648" w14:textId="5F6EF46A"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9</w:t>
            </w:r>
          </w:p>
        </w:tc>
        <w:tc>
          <w:tcPr>
            <w:tcW w:w="6520" w:type="dxa"/>
            <w:shd w:val="clear" w:color="auto" w:fill="FFFFFF" w:themeFill="background1"/>
          </w:tcPr>
          <w:p w14:paraId="2836D836" w14:textId="0AB4E994"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1E1013D7" w14:textId="77777777" w:rsidTr="000B45A5">
        <w:trPr>
          <w:tblHeader/>
        </w:trPr>
        <w:tc>
          <w:tcPr>
            <w:tcW w:w="790" w:type="dxa"/>
            <w:shd w:val="clear" w:color="auto" w:fill="FFFFFF" w:themeFill="background1"/>
          </w:tcPr>
          <w:p w14:paraId="44FF0B1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0758ACCD" w14:textId="3EA37ADF"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למחוק את המשפט "ואין ולא יהיה קשר כלשהו בינו לבין כל גורם אחר הנוגעים לתחומים שבהם עוסקים השירותים, זולת במסגרת מתן השירותים ולצורך ביצוע הסכם זה", שכן מדובר בשירותי ייעוץ שאינם ייחודים למשרד ואשר הינם בתחום עיסוקו השוטף של הספק ושל היועצים מטעמו. הרחבת ההתחייבות שבמשפט זה הופכת את ההתחייבות לאי ניגוד עניינים להסדר כובל ולהגבלת עיסוקו של הספק ושל היועצים מטעמו באופן לא פרופורציונלי ולא הוגן.</w:t>
            </w:r>
          </w:p>
        </w:tc>
        <w:tc>
          <w:tcPr>
            <w:tcW w:w="375" w:type="dxa"/>
            <w:shd w:val="clear" w:color="auto" w:fill="FFFFFF" w:themeFill="background1"/>
          </w:tcPr>
          <w:p w14:paraId="6FE9E03A" w14:textId="20AD9A3A"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A4C1444" w14:textId="3F02550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10.3</w:t>
            </w:r>
          </w:p>
        </w:tc>
        <w:tc>
          <w:tcPr>
            <w:tcW w:w="6520" w:type="dxa"/>
            <w:shd w:val="clear" w:color="auto" w:fill="FFFFFF" w:themeFill="background1"/>
          </w:tcPr>
          <w:p w14:paraId="008C3669" w14:textId="3B7D5829"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מקובל מחיקת המשפט. יובהר כי בכל מקרה הספק לא ייתן את השירותים  במצב של ניגוד עניינים  או בחשש לניגוד עניינים במתן השירותים, אא"כ אושר הסדר מותאם מטעם הלשכה המשפטית.</w:t>
            </w:r>
          </w:p>
        </w:tc>
      </w:tr>
      <w:tr w:rsidR="00EF040F" w:rsidRPr="00023504" w14:paraId="480B1F85" w14:textId="77777777" w:rsidTr="000B45A5">
        <w:trPr>
          <w:tblHeader/>
        </w:trPr>
        <w:tc>
          <w:tcPr>
            <w:tcW w:w="790" w:type="dxa"/>
            <w:shd w:val="clear" w:color="auto" w:fill="FFFFFF" w:themeFill="background1"/>
          </w:tcPr>
          <w:p w14:paraId="69D5F3B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4FF30224" w14:textId="57858D1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התחייבות הספק הינה בכפוף לכך שהמשרד תיאם עימו כל ביצוע ביקורת כאמור ולאחר שהמשרד ובמצעי הביקורת מטעמו יחתמו על התחייבות לשמירת סודיות ואבטחת מידע כלפי הספק.</w:t>
            </w:r>
            <w:r w:rsidRPr="00023504">
              <w:rPr>
                <w:rFonts w:ascii="David" w:hAnsi="David" w:cs="David"/>
                <w:sz w:val="24"/>
                <w:szCs w:val="24"/>
                <w:rtl/>
              </w:rPr>
              <w:br/>
              <w:t>עוד נבקש להבהיר כי מסירת המידע תיעשה בכפוף להוראות כל דין החל על הספק בקשר עם המידע הנדרש, לרבות אודות עובדיו ו/או קבלניו, כגון חוק הגנת הפרטיות ותקנותיו.</w:t>
            </w:r>
          </w:p>
        </w:tc>
        <w:tc>
          <w:tcPr>
            <w:tcW w:w="375" w:type="dxa"/>
            <w:shd w:val="clear" w:color="auto" w:fill="FFFFFF" w:themeFill="background1"/>
          </w:tcPr>
          <w:p w14:paraId="38A5F4A6" w14:textId="398396F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51A7486A" w14:textId="08440848"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11</w:t>
            </w:r>
          </w:p>
        </w:tc>
        <w:tc>
          <w:tcPr>
            <w:tcW w:w="6520" w:type="dxa"/>
            <w:shd w:val="clear" w:color="auto" w:fill="FFFFFF" w:themeFill="background1"/>
          </w:tcPr>
          <w:p w14:paraId="0D95D4A3" w14:textId="1DB0FF10"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4670558C" w14:textId="77777777" w:rsidTr="000B45A5">
        <w:trPr>
          <w:tblHeader/>
        </w:trPr>
        <w:tc>
          <w:tcPr>
            <w:tcW w:w="790" w:type="dxa"/>
            <w:shd w:val="clear" w:color="auto" w:fill="FFFFFF" w:themeFill="background1"/>
          </w:tcPr>
          <w:p w14:paraId="2973333C"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43813FB1" w14:textId="34FE779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להבהיר כי על אף האמור בכל מקום אחר במכרז ו/או בחוזה: </w:t>
            </w:r>
            <w:r w:rsidRPr="00023504">
              <w:rPr>
                <w:rFonts w:ascii="David" w:hAnsi="David" w:cs="David"/>
                <w:sz w:val="24"/>
                <w:szCs w:val="24"/>
                <w:rtl/>
              </w:rPr>
              <w:br/>
              <w:t xml:space="preserve">1. כל צד יישא באחריות המוטלת עליו על פי דין, במיוחד בכל הנוגע לנזק גוף ו/או לרכוש, שכן הרחבת אחריותו של הספק מעבר לאחריות הקבועה בדין, לרבות נזק שייגרם בגין מעשה או מחדל של העירייה או מי מטעמה או צד ג' כלשהו, מטילה נטל כלכלי מיותר על הספק, שאינו בר ביטוח, שעה שביטוחי המשרד מכסים נזקים אלה. </w:t>
            </w:r>
            <w:r w:rsidRPr="00023504">
              <w:rPr>
                <w:rFonts w:ascii="David" w:hAnsi="David" w:cs="David"/>
                <w:sz w:val="24"/>
                <w:szCs w:val="24"/>
                <w:rtl/>
              </w:rPr>
              <w:br/>
              <w:t xml:space="preserve">2. אחריותו של הספק תהא מוגבלת לאחריות לנזק ישיר בלבד, שנגרם עקב מעשה או מחדל של הספק ו/או מי מטעמו בנסיבות שבשליטת הספק, כך שהספק לא יישא באחריות לכל נזק עקיף, תוצאתי, מיוחד או עונשי שייגרם למשרד ו/או מי מטעמו ו/או לצד שלישי כלשהו, לרבות אובדן הכנסה ואובדן רווח, כפי שמקובל בהסכמים מסוג זה. </w:t>
            </w:r>
            <w:r w:rsidRPr="00023504">
              <w:rPr>
                <w:rFonts w:ascii="David" w:hAnsi="David" w:cs="David"/>
                <w:sz w:val="24"/>
                <w:szCs w:val="24"/>
                <w:rtl/>
              </w:rPr>
              <w:br/>
              <w:t xml:space="preserve">3. גבול אחריות הספק בגין נזקים כלשהם לא יעלה על תקרה כוללת ומצטברת של סך מחצית התמורה השנתית ששולמה לספק בפועל לפי הסכם זה. </w:t>
            </w:r>
            <w:r w:rsidRPr="00023504">
              <w:rPr>
                <w:rFonts w:ascii="David" w:hAnsi="David" w:cs="David"/>
                <w:sz w:val="24"/>
                <w:szCs w:val="24"/>
                <w:rtl/>
              </w:rPr>
              <w:br/>
              <w:t>4. הגבלות האחריות כאמור תחולנה לגבי כל תביעה מכל סוג שהוא, תהא עילתה אשר תהא, בין חוזית, בין נזיקית ובין אחרת.</w:t>
            </w:r>
          </w:p>
        </w:tc>
        <w:tc>
          <w:tcPr>
            <w:tcW w:w="375" w:type="dxa"/>
            <w:shd w:val="clear" w:color="auto" w:fill="FFFFFF" w:themeFill="background1"/>
          </w:tcPr>
          <w:p w14:paraId="50753A4C" w14:textId="213FAA7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3C4A5D03" w14:textId="227C38D5"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15</w:t>
            </w:r>
          </w:p>
        </w:tc>
        <w:tc>
          <w:tcPr>
            <w:tcW w:w="6520" w:type="dxa"/>
            <w:shd w:val="clear" w:color="auto" w:fill="FFFFFF" w:themeFill="background1"/>
          </w:tcPr>
          <w:p w14:paraId="6F98A94D" w14:textId="1DF6F392" w:rsidR="00581B20" w:rsidRPr="00581B20" w:rsidRDefault="004638B7" w:rsidP="00581B20">
            <w:pPr>
              <w:bidi/>
              <w:spacing w:line="360" w:lineRule="auto"/>
              <w:rPr>
                <w:rFonts w:ascii="David" w:hAnsi="David" w:cs="David"/>
                <w:sz w:val="24"/>
                <w:szCs w:val="24"/>
                <w:rtl/>
              </w:rPr>
            </w:pPr>
            <w:r>
              <w:rPr>
                <w:rFonts w:ascii="David" w:hAnsi="David" w:cs="David" w:hint="cs"/>
                <w:sz w:val="24"/>
                <w:szCs w:val="24"/>
                <w:rtl/>
              </w:rPr>
              <w:t>לא מקובל. המשרד יפעל על פי דין</w:t>
            </w:r>
          </w:p>
          <w:p w14:paraId="066AB361" w14:textId="54EFE611" w:rsidR="00EF040F" w:rsidRPr="00023504" w:rsidRDefault="00EF040F" w:rsidP="00EF040F">
            <w:pPr>
              <w:bidi/>
              <w:spacing w:line="360" w:lineRule="auto"/>
              <w:rPr>
                <w:rFonts w:ascii="David" w:hAnsi="David" w:cs="David"/>
                <w:sz w:val="24"/>
                <w:szCs w:val="24"/>
                <w:rtl/>
              </w:rPr>
            </w:pPr>
          </w:p>
        </w:tc>
      </w:tr>
      <w:tr w:rsidR="00EF040F" w:rsidRPr="00023504" w14:paraId="391DF81E" w14:textId="77777777" w:rsidTr="000B45A5">
        <w:trPr>
          <w:tblHeader/>
        </w:trPr>
        <w:tc>
          <w:tcPr>
            <w:tcW w:w="790" w:type="dxa"/>
            <w:shd w:val="clear" w:color="auto" w:fill="FFFFFF" w:themeFill="background1"/>
          </w:tcPr>
          <w:p w14:paraId="5E8EB65F"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23F7448A" w14:textId="129CF86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על אף האמור בכל מקום אחר במכרז ו/או בחוזה: (המשך)</w:t>
            </w:r>
            <w:r w:rsidRPr="00023504">
              <w:rPr>
                <w:rFonts w:ascii="David" w:hAnsi="David" w:cs="David"/>
                <w:sz w:val="24"/>
                <w:szCs w:val="24"/>
                <w:rtl/>
              </w:rPr>
              <w:br/>
              <w:t xml:space="preserve"> 5. התחייבות הספק לשיפוי תהא כפופה, בנוסף לקבוע בסעיף 15.4, לפסק דין חלוט של רשות שיפוטית מוסמכת ולכך שהמשרד יאפשר לספק לנהל את המו"מ בכל הסדר פשרה בעניין זה, ישתף פעולה עם הספק, וכן בכפוף לכך שהמשרד לא יתפשר בכל מו"מ ו/או בהסדר פשרה ללא הסכמת הספק מראש ובכתב והמשרד לא יקבל בשם הספק כל התחייבות אשר עשויה להטיל על הספק אחריות או חבות כלשהי.</w:t>
            </w:r>
          </w:p>
        </w:tc>
        <w:tc>
          <w:tcPr>
            <w:tcW w:w="375" w:type="dxa"/>
            <w:shd w:val="clear" w:color="auto" w:fill="FFFFFF" w:themeFill="background1"/>
          </w:tcPr>
          <w:p w14:paraId="600D166E" w14:textId="2AF35E84"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12271EB" w14:textId="557DBD87"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15</w:t>
            </w:r>
          </w:p>
        </w:tc>
        <w:tc>
          <w:tcPr>
            <w:tcW w:w="6520" w:type="dxa"/>
            <w:shd w:val="clear" w:color="auto" w:fill="FFFFFF" w:themeFill="background1"/>
          </w:tcPr>
          <w:p w14:paraId="332BF9E1" w14:textId="472B5769"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עם זאת, ימחקו המילים "אך בתיאום מראש עמו" בסיפא של סעיף 15.4.</w:t>
            </w:r>
          </w:p>
        </w:tc>
      </w:tr>
      <w:tr w:rsidR="00F510B6" w:rsidRPr="00023504" w14:paraId="730E01D1" w14:textId="77777777" w:rsidTr="000B45A5">
        <w:trPr>
          <w:tblHeader/>
        </w:trPr>
        <w:tc>
          <w:tcPr>
            <w:tcW w:w="790" w:type="dxa"/>
            <w:shd w:val="clear" w:color="auto" w:fill="FFFFFF" w:themeFill="background1"/>
          </w:tcPr>
          <w:p w14:paraId="4DC46666"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299262F" w14:textId="53DCBA22"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להחליף את המילים "וכל עוד אחריותו קיימת" במילים "וכן למשך שנתיים לאחר סיום ההתקשרות".</w:t>
            </w:r>
          </w:p>
        </w:tc>
        <w:tc>
          <w:tcPr>
            <w:tcW w:w="375" w:type="dxa"/>
            <w:shd w:val="clear" w:color="auto" w:fill="FFFFFF" w:themeFill="background1"/>
          </w:tcPr>
          <w:p w14:paraId="485A855B" w14:textId="55DD9F3D"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53BADB50" w14:textId="3232CEC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16 (</w:t>
            </w:r>
            <w:r w:rsidRPr="00023504">
              <w:rPr>
                <w:rFonts w:ascii="David" w:hAnsi="David" w:cs="David"/>
                <w:sz w:val="24"/>
                <w:szCs w:val="24"/>
                <w:rtl/>
              </w:rPr>
              <w:t>ב</w:t>
            </w:r>
            <w:r w:rsidRPr="00023504">
              <w:rPr>
                <w:rFonts w:ascii="David" w:hAnsi="David" w:cs="David"/>
                <w:sz w:val="24"/>
                <w:szCs w:val="24"/>
              </w:rPr>
              <w:t>)</w:t>
            </w:r>
          </w:p>
        </w:tc>
        <w:tc>
          <w:tcPr>
            <w:tcW w:w="6520" w:type="dxa"/>
            <w:shd w:val="clear" w:color="auto" w:fill="FFFFFF" w:themeFill="background1"/>
          </w:tcPr>
          <w:p w14:paraId="38CB8730" w14:textId="01699C13" w:rsidR="00F510B6" w:rsidRPr="00563B4C" w:rsidRDefault="00F510B6" w:rsidP="00F510B6">
            <w:pPr>
              <w:bidi/>
              <w:spacing w:line="360" w:lineRule="auto"/>
              <w:rPr>
                <w:rFonts w:ascii="David" w:hAnsi="David" w:cs="David"/>
                <w:sz w:val="24"/>
                <w:szCs w:val="24"/>
                <w:rtl/>
              </w:rPr>
            </w:pPr>
            <w:r w:rsidRPr="00563B4C">
              <w:rPr>
                <w:rFonts w:ascii="David" w:hAnsi="David" w:cs="David"/>
                <w:sz w:val="24"/>
                <w:szCs w:val="24"/>
                <w:rtl/>
              </w:rPr>
              <w:t>הבקשה נדחית. אולם, במידה ויוצג ביטוח אחריות מקצועית ע"ב יום האירוע ולא יום הגשת התביעה ניתן יהיה לאשר את הבקשה.</w:t>
            </w:r>
          </w:p>
        </w:tc>
      </w:tr>
      <w:tr w:rsidR="00F510B6" w:rsidRPr="00023504" w14:paraId="6C13ECB3" w14:textId="77777777" w:rsidTr="000B45A5">
        <w:trPr>
          <w:tblHeader/>
        </w:trPr>
        <w:tc>
          <w:tcPr>
            <w:tcW w:w="790" w:type="dxa"/>
            <w:shd w:val="clear" w:color="auto" w:fill="FFFFFF" w:themeFill="background1"/>
          </w:tcPr>
          <w:p w14:paraId="7B68B6C4"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7B38898A" w14:textId="6233D6E0"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לקבל נוסח אישור קיום ביטוחים מראש ובכתב</w:t>
            </w:r>
          </w:p>
        </w:tc>
        <w:tc>
          <w:tcPr>
            <w:tcW w:w="375" w:type="dxa"/>
            <w:shd w:val="clear" w:color="auto" w:fill="FFFFFF" w:themeFill="background1"/>
          </w:tcPr>
          <w:p w14:paraId="43017B94" w14:textId="79C731C1"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AEEADC4" w14:textId="69CCA5E8"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16(</w:t>
            </w:r>
            <w:r w:rsidRPr="00023504">
              <w:rPr>
                <w:rFonts w:ascii="David" w:hAnsi="David" w:cs="David"/>
                <w:sz w:val="24"/>
                <w:szCs w:val="24"/>
                <w:rtl/>
              </w:rPr>
              <w:t>ג</w:t>
            </w:r>
            <w:r w:rsidRPr="00023504">
              <w:rPr>
                <w:rFonts w:ascii="David" w:hAnsi="David" w:cs="David"/>
                <w:sz w:val="24"/>
                <w:szCs w:val="24"/>
              </w:rPr>
              <w:t>)</w:t>
            </w:r>
          </w:p>
        </w:tc>
        <w:tc>
          <w:tcPr>
            <w:tcW w:w="6520" w:type="dxa"/>
            <w:shd w:val="clear" w:color="auto" w:fill="FFFFFF" w:themeFill="background1"/>
          </w:tcPr>
          <w:p w14:paraId="38428C7A" w14:textId="34422E33" w:rsidR="00F510B6" w:rsidRPr="00563B4C" w:rsidRDefault="00F510B6" w:rsidP="00F510B6">
            <w:pPr>
              <w:bidi/>
              <w:spacing w:line="360" w:lineRule="auto"/>
              <w:rPr>
                <w:rFonts w:ascii="David" w:hAnsi="David" w:cs="David"/>
                <w:sz w:val="24"/>
                <w:szCs w:val="24"/>
                <w:rtl/>
              </w:rPr>
            </w:pPr>
            <w:r w:rsidRPr="00563B4C">
              <w:rPr>
                <w:rFonts w:ascii="David" w:hAnsi="David" w:cs="David"/>
                <w:sz w:val="24"/>
                <w:szCs w:val="24"/>
                <w:rtl/>
              </w:rPr>
              <w:t>אין שינוי בדרישות הביטוח. דרישות הביטוח מפורטות במלואן בגוף המכרז, אישור בפורמט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tc>
      </w:tr>
      <w:tr w:rsidR="00F510B6" w:rsidRPr="00023504" w14:paraId="6DEDD75A" w14:textId="77777777" w:rsidTr="000B45A5">
        <w:trPr>
          <w:tblHeader/>
        </w:trPr>
        <w:tc>
          <w:tcPr>
            <w:tcW w:w="790" w:type="dxa"/>
            <w:shd w:val="clear" w:color="auto" w:fill="FFFFFF" w:themeFill="background1"/>
          </w:tcPr>
          <w:p w14:paraId="536C7AB3"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3ABFF9F" w14:textId="6B05AB97"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למחוק את הדרישה להמציא עותק של פוליסות הביטוח, שכן מדובר בסוד מסחרי של הספק, אשר אינו ניתן לגילוי ללקוחותיו.</w:t>
            </w:r>
          </w:p>
        </w:tc>
        <w:tc>
          <w:tcPr>
            <w:tcW w:w="375" w:type="dxa"/>
            <w:shd w:val="clear" w:color="auto" w:fill="FFFFFF" w:themeFill="background1"/>
          </w:tcPr>
          <w:p w14:paraId="787A1B06" w14:textId="5394B8C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F6BB215" w14:textId="0B81FDD2"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16(</w:t>
            </w:r>
            <w:r w:rsidRPr="00023504">
              <w:rPr>
                <w:rFonts w:ascii="David" w:hAnsi="David" w:cs="David"/>
                <w:sz w:val="24"/>
                <w:szCs w:val="24"/>
                <w:rtl/>
              </w:rPr>
              <w:t>ד</w:t>
            </w:r>
            <w:r w:rsidRPr="00023504">
              <w:rPr>
                <w:rFonts w:ascii="David" w:hAnsi="David" w:cs="David"/>
                <w:sz w:val="24"/>
                <w:szCs w:val="24"/>
              </w:rPr>
              <w:t>)</w:t>
            </w:r>
          </w:p>
        </w:tc>
        <w:tc>
          <w:tcPr>
            <w:tcW w:w="6520" w:type="dxa"/>
            <w:shd w:val="clear" w:color="auto" w:fill="FFFFFF" w:themeFill="background1"/>
          </w:tcPr>
          <w:p w14:paraId="3055FD94" w14:textId="31E7CEED" w:rsidR="00F510B6" w:rsidRPr="00563B4C" w:rsidRDefault="00F510B6" w:rsidP="00F510B6">
            <w:pPr>
              <w:bidi/>
              <w:spacing w:line="360" w:lineRule="auto"/>
              <w:rPr>
                <w:rFonts w:ascii="David" w:hAnsi="David" w:cs="David"/>
                <w:sz w:val="24"/>
                <w:szCs w:val="24"/>
                <w:rtl/>
              </w:rPr>
            </w:pPr>
            <w:r w:rsidRPr="00563B4C">
              <w:rPr>
                <w:rFonts w:ascii="David" w:hAnsi="David" w:cs="David"/>
                <w:sz w:val="24"/>
                <w:szCs w:val="24"/>
                <w:rtl/>
              </w:rPr>
              <w:t>הבקשה נדחית. יובהר ובהתאם למצוין בסעיף הביטוח כי ניתן להציג את העתקי הפוליסות ללא מידע מסחרי סודי שאינו רלוונטי להתקשרות.</w:t>
            </w:r>
          </w:p>
        </w:tc>
      </w:tr>
      <w:tr w:rsidR="00EF040F" w:rsidRPr="00023504" w14:paraId="64F85F04" w14:textId="77777777" w:rsidTr="000B45A5">
        <w:trPr>
          <w:tblHeader/>
        </w:trPr>
        <w:tc>
          <w:tcPr>
            <w:tcW w:w="790" w:type="dxa"/>
            <w:shd w:val="clear" w:color="auto" w:fill="FFFFFF" w:themeFill="background1"/>
          </w:tcPr>
          <w:p w14:paraId="586B8790"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03C807F" w14:textId="14F30C00"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להבהיר כי זכויות המשרד, לרבות זכויות הקניין שלו, אינן כוללים מתודולוגיות, נהלי ושיטות עבודה, כלים סטנדרטיים, רעיונות, תפישות, </w:t>
            </w:r>
            <w:r w:rsidRPr="00023504">
              <w:rPr>
                <w:rFonts w:ascii="David" w:hAnsi="David" w:cs="David"/>
                <w:sz w:val="24"/>
                <w:szCs w:val="24"/>
              </w:rPr>
              <w:t>know-how</w:t>
            </w:r>
            <w:r w:rsidRPr="00023504">
              <w:rPr>
                <w:rFonts w:ascii="David" w:hAnsi="David" w:cs="David"/>
                <w:sz w:val="24"/>
                <w:szCs w:val="24"/>
                <w:rtl/>
              </w:rPr>
              <w:t xml:space="preserve"> ו/או פיתוחים סטנדרטיים ו/או ידע, אשר הינו ידע גנרי, ואלה יישארו בבעלות הספק או מי שהעניק לו רישיונות.</w:t>
            </w:r>
          </w:p>
        </w:tc>
        <w:tc>
          <w:tcPr>
            <w:tcW w:w="375" w:type="dxa"/>
            <w:shd w:val="clear" w:color="auto" w:fill="FFFFFF" w:themeFill="background1"/>
          </w:tcPr>
          <w:p w14:paraId="1C1A522B" w14:textId="4B20240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38CF00C8" w14:textId="2B12298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17</w:t>
            </w:r>
          </w:p>
        </w:tc>
        <w:tc>
          <w:tcPr>
            <w:tcW w:w="6520" w:type="dxa"/>
            <w:shd w:val="clear" w:color="auto" w:fill="FFFFFF" w:themeFill="background1"/>
          </w:tcPr>
          <w:p w14:paraId="40645AB3" w14:textId="5C3DC43C"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אין שינוי בנוסח החוזה, אולם יובהר כי הסעיף מדבר על  תוצרים שהוכנו במסגרת מתן השירותים וכחלק מההסכם.</w:t>
            </w:r>
          </w:p>
        </w:tc>
      </w:tr>
      <w:tr w:rsidR="00EF040F" w:rsidRPr="00023504" w14:paraId="4F94DBC2" w14:textId="77777777" w:rsidTr="000B45A5">
        <w:trPr>
          <w:tblHeader/>
        </w:trPr>
        <w:tc>
          <w:tcPr>
            <w:tcW w:w="790" w:type="dxa"/>
            <w:shd w:val="clear" w:color="auto" w:fill="FFFFFF" w:themeFill="background1"/>
          </w:tcPr>
          <w:p w14:paraId="2761FC10"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50FC2F5" w14:textId="72D11BB4"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כי טרם ביטול ההתקשרות תימסר לספק התראה בכתב ובה פירוט ההפרה הנטענת והזדמנות לתקן את ההפרה תוך זמן סביר, ככל שהיא ברת תיקון, כמו גם זכות טיעון.</w:t>
            </w:r>
          </w:p>
        </w:tc>
        <w:tc>
          <w:tcPr>
            <w:tcW w:w="375" w:type="dxa"/>
            <w:shd w:val="clear" w:color="auto" w:fill="FFFFFF" w:themeFill="background1"/>
          </w:tcPr>
          <w:p w14:paraId="78B72657" w14:textId="5B20B08A"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546C2D4" w14:textId="10218A8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20</w:t>
            </w:r>
          </w:p>
        </w:tc>
        <w:tc>
          <w:tcPr>
            <w:tcW w:w="6520" w:type="dxa"/>
            <w:shd w:val="clear" w:color="auto" w:fill="FFFFFF" w:themeFill="background1"/>
          </w:tcPr>
          <w:p w14:paraId="5937DFE3" w14:textId="1ACE358D"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לא מקובל. יתכנו מצבים כי יידר</w:t>
            </w:r>
            <w:r>
              <w:rPr>
                <w:rFonts w:ascii="David" w:hAnsi="David" w:cs="David" w:hint="eastAsia"/>
                <w:sz w:val="24"/>
                <w:szCs w:val="24"/>
                <w:rtl/>
              </w:rPr>
              <w:t>ש</w:t>
            </w:r>
            <w:r>
              <w:rPr>
                <w:rFonts w:ascii="David" w:hAnsi="David" w:cs="David" w:hint="cs"/>
                <w:sz w:val="24"/>
                <w:szCs w:val="24"/>
                <w:rtl/>
              </w:rPr>
              <w:t xml:space="preserve"> לבטל את ההסכם באופן מידי וכפי שמפורט בסעיף</w:t>
            </w:r>
          </w:p>
        </w:tc>
      </w:tr>
      <w:tr w:rsidR="00EF040F" w:rsidRPr="00023504" w14:paraId="0108348E" w14:textId="77777777" w:rsidTr="000B45A5">
        <w:trPr>
          <w:tblHeader/>
        </w:trPr>
        <w:tc>
          <w:tcPr>
            <w:tcW w:w="790" w:type="dxa"/>
            <w:shd w:val="clear" w:color="auto" w:fill="FFFFFF" w:themeFill="background1"/>
          </w:tcPr>
          <w:p w14:paraId="4BBE5EE6"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14B882D" w14:textId="71CD3D0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להבהיר כי התחייבות הספק לשיפוי הינה בכפוף להוכחת המשרד את נזקיו, שנגרמו עקב מעשה או מחדל של הספק ו/או מי מטעמו, ובכפוף </w:t>
            </w:r>
            <w:proofErr w:type="spellStart"/>
            <w:r w:rsidRPr="00023504">
              <w:rPr>
                <w:rFonts w:ascii="David" w:hAnsi="David" w:cs="David"/>
                <w:sz w:val="24"/>
                <w:szCs w:val="24"/>
                <w:rtl/>
              </w:rPr>
              <w:t>לתניות</w:t>
            </w:r>
            <w:proofErr w:type="spellEnd"/>
            <w:r w:rsidRPr="00023504">
              <w:rPr>
                <w:rFonts w:ascii="David" w:hAnsi="David" w:cs="David"/>
                <w:sz w:val="24"/>
                <w:szCs w:val="24"/>
                <w:rtl/>
              </w:rPr>
              <w:t xml:space="preserve"> השיפוי המקובלות: מתן הודעה והזדמנות להתגונן.</w:t>
            </w:r>
          </w:p>
        </w:tc>
        <w:tc>
          <w:tcPr>
            <w:tcW w:w="375" w:type="dxa"/>
            <w:shd w:val="clear" w:color="auto" w:fill="FFFFFF" w:themeFill="background1"/>
          </w:tcPr>
          <w:p w14:paraId="29B41265" w14:textId="69AC2943"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C3283AE" w14:textId="0CB7CDD4"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20.4</w:t>
            </w:r>
          </w:p>
        </w:tc>
        <w:tc>
          <w:tcPr>
            <w:tcW w:w="6520" w:type="dxa"/>
            <w:shd w:val="clear" w:color="auto" w:fill="FFFFFF" w:themeFill="background1"/>
          </w:tcPr>
          <w:p w14:paraId="4FD6DDCF" w14:textId="050C90BF"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4C7E4894" w14:textId="77777777" w:rsidTr="000B45A5">
        <w:trPr>
          <w:tblHeader/>
        </w:trPr>
        <w:tc>
          <w:tcPr>
            <w:tcW w:w="790" w:type="dxa"/>
            <w:shd w:val="clear" w:color="auto" w:fill="FFFFFF" w:themeFill="background1"/>
          </w:tcPr>
          <w:p w14:paraId="32D4E3B5"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2C307278" w14:textId="025FF35E"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כי הודעה על סיום ההתקשרות תינתן בכתב.</w:t>
            </w:r>
          </w:p>
        </w:tc>
        <w:tc>
          <w:tcPr>
            <w:tcW w:w="375" w:type="dxa"/>
            <w:shd w:val="clear" w:color="auto" w:fill="FFFFFF" w:themeFill="background1"/>
          </w:tcPr>
          <w:p w14:paraId="59A43128" w14:textId="36081D37"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0AFEBFA3" w14:textId="7055861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20.7</w:t>
            </w:r>
          </w:p>
        </w:tc>
        <w:tc>
          <w:tcPr>
            <w:tcW w:w="6520" w:type="dxa"/>
            <w:shd w:val="clear" w:color="auto" w:fill="FFFFFF" w:themeFill="background1"/>
          </w:tcPr>
          <w:p w14:paraId="30231235" w14:textId="4D1622F9"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מקובל</w:t>
            </w:r>
          </w:p>
        </w:tc>
      </w:tr>
      <w:tr w:rsidR="00EF040F" w:rsidRPr="00023504" w14:paraId="0955C238" w14:textId="77777777" w:rsidTr="000B45A5">
        <w:trPr>
          <w:tblHeader/>
        </w:trPr>
        <w:tc>
          <w:tcPr>
            <w:tcW w:w="790" w:type="dxa"/>
            <w:shd w:val="clear" w:color="auto" w:fill="FFFFFF" w:themeFill="background1"/>
          </w:tcPr>
          <w:p w14:paraId="23B340FD"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2ED100FA" w14:textId="1C054F23"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לקבוע כי זכות המשרד לחילוט הערבות תהא רק במקרה של הפרה יסודית שנגרמה בנסיבות שבשליטת הספק ובכפוף לכך שתימסר לספק התראה בכתב טרם חילוט הערבות וכי במהלך תקופת ההתראה יהא הספק רשאי לתקן את ההפרה הנטענת, כך שהערבות תחולט רק במקרה שההפרה לא תוקנה, ככל שהיא ברת תיקון, ולאחר שתינתן לספק זכות לטעון טיעוניו. </w:t>
            </w:r>
            <w:r w:rsidRPr="00023504">
              <w:rPr>
                <w:rFonts w:ascii="David" w:hAnsi="David" w:cs="David"/>
                <w:sz w:val="24"/>
                <w:szCs w:val="24"/>
                <w:rtl/>
              </w:rPr>
              <w:br/>
              <w:t>כמו כן, נבקש לקבוע כי יחולט רק הסכום המשקף את הנזק המוכח שנגרם למשרד, כך שהערבות לא תהווה פיצוי מוסכם לכל נזק שהוא, ולו הזעיר ביותר, וכי במקרה בו תחולט הערבות, הדבר יהווה הסעד היחיד של המשרד.</w:t>
            </w:r>
          </w:p>
        </w:tc>
        <w:tc>
          <w:tcPr>
            <w:tcW w:w="375" w:type="dxa"/>
            <w:shd w:val="clear" w:color="auto" w:fill="FFFFFF" w:themeFill="background1"/>
          </w:tcPr>
          <w:p w14:paraId="231F5336" w14:textId="12B9A917"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03C7F0AC" w14:textId="779893B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21.6</w:t>
            </w:r>
          </w:p>
        </w:tc>
        <w:tc>
          <w:tcPr>
            <w:tcW w:w="6520" w:type="dxa"/>
            <w:shd w:val="clear" w:color="auto" w:fill="FFFFFF" w:themeFill="background1"/>
          </w:tcPr>
          <w:p w14:paraId="543B7DCB" w14:textId="6E2C5F54"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במסכמי המכרז.</w:t>
            </w:r>
          </w:p>
        </w:tc>
      </w:tr>
      <w:tr w:rsidR="00EF040F" w:rsidRPr="00023504" w14:paraId="387B63F8" w14:textId="77777777" w:rsidTr="000B45A5">
        <w:trPr>
          <w:tblHeader/>
        </w:trPr>
        <w:tc>
          <w:tcPr>
            <w:tcW w:w="790" w:type="dxa"/>
            <w:shd w:val="clear" w:color="auto" w:fill="FFFFFF" w:themeFill="background1"/>
          </w:tcPr>
          <w:p w14:paraId="3A08A048"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7F9BDFF" w14:textId="3368EFA9"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למחוק את הסעיף שמשמעו העמדת ערבות לא מוגבלת בסכום.</w:t>
            </w:r>
          </w:p>
        </w:tc>
        <w:tc>
          <w:tcPr>
            <w:tcW w:w="375" w:type="dxa"/>
            <w:shd w:val="clear" w:color="auto" w:fill="FFFFFF" w:themeFill="background1"/>
          </w:tcPr>
          <w:p w14:paraId="42FAE9A8" w14:textId="5BBF082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EE29BFD" w14:textId="4AA981C3"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21.15</w:t>
            </w:r>
          </w:p>
        </w:tc>
        <w:tc>
          <w:tcPr>
            <w:tcW w:w="6520" w:type="dxa"/>
            <w:shd w:val="clear" w:color="auto" w:fill="FFFFFF" w:themeFill="background1"/>
          </w:tcPr>
          <w:p w14:paraId="42C27125" w14:textId="3DAA1D43"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הערבות תהיה בגובה ערבות הביצוע המקורית. הסעיף לא מתייחס לערבות לא מוגבלת.</w:t>
            </w:r>
          </w:p>
        </w:tc>
      </w:tr>
      <w:tr w:rsidR="00EF040F" w:rsidRPr="00023504" w14:paraId="29714385" w14:textId="77777777" w:rsidTr="000B45A5">
        <w:trPr>
          <w:tblHeader/>
        </w:trPr>
        <w:tc>
          <w:tcPr>
            <w:tcW w:w="790" w:type="dxa"/>
            <w:shd w:val="clear" w:color="auto" w:fill="FFFFFF" w:themeFill="background1"/>
          </w:tcPr>
          <w:p w14:paraId="70B6FE87"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74F6E4A" w14:textId="63E3E064"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למחוק את הסעיף. אין זה סביר להטיל פיצוי מוסכם גלובלי בהיקף כה משמעותי על כל הפרה שהיא. הטלת פיצוי מוסכם כזה אינה סבירה ואינה הוגנת, מה עוד שהספק מעמיד ערבות בדיוק לאותה מטרה - הבטחת קיום התחייבויותיו. </w:t>
            </w:r>
            <w:r w:rsidRPr="00023504">
              <w:rPr>
                <w:rFonts w:ascii="David" w:hAnsi="David" w:cs="David"/>
                <w:sz w:val="24"/>
                <w:szCs w:val="24"/>
                <w:rtl/>
              </w:rPr>
              <w:br/>
              <w:t>ככל שבקשתנו לעיל לביטול הסעיף לא תתקבל, נבקש לקבוע כי:</w:t>
            </w:r>
            <w:r w:rsidRPr="00023504">
              <w:rPr>
                <w:rFonts w:ascii="David" w:hAnsi="David" w:cs="David"/>
                <w:sz w:val="24"/>
                <w:szCs w:val="24"/>
                <w:rtl/>
              </w:rPr>
              <w:br/>
              <w:t>1. לא יוטל פיצוי מוסכם עקב הפרה יסודית שקרתה בנסיבות שאינן בשליטת הספק או באחריותו, לרבות עקב מעשה או מחדל של המשרד ו/או מי מטעמו וכן בנסיבות של כוח עליון.</w:t>
            </w:r>
            <w:r w:rsidRPr="00023504">
              <w:rPr>
                <w:rFonts w:ascii="David" w:hAnsi="David" w:cs="David"/>
                <w:sz w:val="24"/>
                <w:szCs w:val="24"/>
                <w:rtl/>
              </w:rPr>
              <w:br/>
              <w:t>2. ככל שהוטל פיצוי מוסכם לא תחולט הערבות עקב אותה הפרה, אחרת משמעות הדבר כפל קנס.</w:t>
            </w:r>
            <w:r w:rsidRPr="00023504">
              <w:rPr>
                <w:rFonts w:ascii="David" w:hAnsi="David" w:cs="David"/>
                <w:sz w:val="24"/>
                <w:szCs w:val="24"/>
                <w:rtl/>
              </w:rPr>
              <w:br/>
              <w:t>3. טרם הטלת הפיצוי המוסכם תימסר לספק התראה בכתב וזכות טיעון.</w:t>
            </w:r>
            <w:r w:rsidRPr="00023504">
              <w:rPr>
                <w:rFonts w:ascii="David" w:hAnsi="David" w:cs="David"/>
                <w:sz w:val="24"/>
                <w:szCs w:val="24"/>
                <w:rtl/>
              </w:rPr>
              <w:br/>
              <w:t>4. תיקבע תיקרה לסך הפיצוי המוסכם שיוטל על הספק במסגרת הסכם זה בסך 3% מהיקף ההתקשרות.</w:t>
            </w:r>
          </w:p>
        </w:tc>
        <w:tc>
          <w:tcPr>
            <w:tcW w:w="375" w:type="dxa"/>
            <w:shd w:val="clear" w:color="auto" w:fill="FFFFFF" w:themeFill="background1"/>
          </w:tcPr>
          <w:p w14:paraId="7D46E06D" w14:textId="38245244"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31CA3BF" w14:textId="6474D0CB"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23.1</w:t>
            </w:r>
          </w:p>
        </w:tc>
        <w:tc>
          <w:tcPr>
            <w:tcW w:w="6520" w:type="dxa"/>
            <w:shd w:val="clear" w:color="auto" w:fill="FFFFFF" w:themeFill="background1"/>
          </w:tcPr>
          <w:p w14:paraId="542A3DC2" w14:textId="77777777" w:rsidR="00F510B6"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מדובר בהפרה יסודית של ההסכם ולא בכל הפרה וסבירה לאור רגישות השירותים.</w:t>
            </w:r>
          </w:p>
          <w:p w14:paraId="6E46B3EB" w14:textId="67AC32EB" w:rsidR="00EF040F" w:rsidRPr="00023504" w:rsidRDefault="00EF040F" w:rsidP="00EF040F">
            <w:pPr>
              <w:bidi/>
              <w:spacing w:line="360" w:lineRule="auto"/>
              <w:rPr>
                <w:rFonts w:ascii="David" w:hAnsi="David" w:cs="David"/>
                <w:sz w:val="24"/>
                <w:szCs w:val="24"/>
                <w:rtl/>
              </w:rPr>
            </w:pPr>
          </w:p>
        </w:tc>
      </w:tr>
      <w:tr w:rsidR="00EF040F" w:rsidRPr="00023504" w14:paraId="5F7551D2" w14:textId="77777777" w:rsidTr="000B45A5">
        <w:trPr>
          <w:tblHeader/>
        </w:trPr>
        <w:tc>
          <w:tcPr>
            <w:tcW w:w="790" w:type="dxa"/>
            <w:shd w:val="clear" w:color="auto" w:fill="FFFFFF" w:themeFill="background1"/>
          </w:tcPr>
          <w:p w14:paraId="7938169C"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7C861F1" w14:textId="707AF0A2"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להחליף את המילים "לשביעות רצונו של המזמין" במילים "בהתאם להסכם זה". הספק מתחייב לעמוד בהוראות המכרז והסכם ההתקשרות מכוחו, הוא אינו יכול להיערך לעמוד במדד עמום וסובייקטיבי של שביעות רצון, זאת במיוחד כאשר חוסר שביעות רצון משמעו זכות להטלת פיצוי מוסכם, דבר שאינו ראוי ואינו הוגן.</w:t>
            </w:r>
          </w:p>
        </w:tc>
        <w:tc>
          <w:tcPr>
            <w:tcW w:w="375" w:type="dxa"/>
            <w:shd w:val="clear" w:color="auto" w:fill="FFFFFF" w:themeFill="background1"/>
          </w:tcPr>
          <w:p w14:paraId="5D6263BE" w14:textId="376E5E7A"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22996058" w14:textId="202B504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23.3</w:t>
            </w:r>
          </w:p>
        </w:tc>
        <w:tc>
          <w:tcPr>
            <w:tcW w:w="6520" w:type="dxa"/>
            <w:shd w:val="clear" w:color="auto" w:fill="FFFFFF" w:themeFill="background1"/>
          </w:tcPr>
          <w:p w14:paraId="531ECB97" w14:textId="16FDEC83" w:rsidR="00EF040F" w:rsidRPr="00023504" w:rsidRDefault="00F510B6" w:rsidP="00EF040F">
            <w:pPr>
              <w:bidi/>
              <w:spacing w:line="360" w:lineRule="auto"/>
              <w:rPr>
                <w:rFonts w:ascii="David" w:hAnsi="David" w:cs="David"/>
                <w:sz w:val="24"/>
                <w:szCs w:val="24"/>
                <w:rtl/>
              </w:rPr>
            </w:pPr>
            <w:r>
              <w:rPr>
                <w:rFonts w:ascii="David" w:hAnsi="David" w:cs="David" w:hint="cs"/>
                <w:sz w:val="24"/>
                <w:szCs w:val="24"/>
                <w:rtl/>
              </w:rPr>
              <w:t>הבקשה נדחית. המשרד יפעל על פי כללי מנהל תקין ועל פי כל דין.</w:t>
            </w:r>
          </w:p>
        </w:tc>
      </w:tr>
      <w:tr w:rsidR="00EF040F" w:rsidRPr="00023504" w14:paraId="20135840" w14:textId="77777777" w:rsidTr="000B45A5">
        <w:trPr>
          <w:tblHeader/>
        </w:trPr>
        <w:tc>
          <w:tcPr>
            <w:tcW w:w="790" w:type="dxa"/>
            <w:shd w:val="clear" w:color="auto" w:fill="FFFFFF" w:themeFill="background1"/>
          </w:tcPr>
          <w:p w14:paraId="32D0C9B2"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0ED6746E" w14:textId="54BC8982"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לקבוע כי:</w:t>
            </w:r>
            <w:r w:rsidRPr="00023504">
              <w:rPr>
                <w:rFonts w:ascii="David" w:hAnsi="David" w:cs="David"/>
                <w:sz w:val="24"/>
                <w:szCs w:val="24"/>
                <w:rtl/>
              </w:rPr>
              <w:br/>
              <w:t>1. הספק יחויב בפיצוי מוסכם רק במקום בו ההפרה נגרמה עקב מעשה או מחדל של הספק והספק לא יישא באחריות לכל הפרה שתיגרם בנסיבות שבאחריות ו/או בשליטת המשרד ו/או מי מטעמו ו/או צד שלישי ו/או בנסיבות של כוח עליון, כך שבמקרים כאלה לא יוטלו על הספק כל סנקציות.</w:t>
            </w:r>
            <w:r w:rsidRPr="00023504">
              <w:rPr>
                <w:rFonts w:ascii="David" w:hAnsi="David" w:cs="David"/>
                <w:sz w:val="24"/>
                <w:szCs w:val="24"/>
                <w:rtl/>
              </w:rPr>
              <w:br/>
              <w:t>2. טרם הטלת הפיצוי המוסכם תימסר לספק התראה בכתב וזמן סביר לתיקון ההפרה הנטענת בהתראה, ככל שהיא ברת תיקון, כמו גם זכות טיעון.</w:t>
            </w:r>
            <w:r w:rsidRPr="00023504">
              <w:rPr>
                <w:rFonts w:ascii="David" w:hAnsi="David" w:cs="David"/>
                <w:sz w:val="24"/>
                <w:szCs w:val="24"/>
                <w:rtl/>
              </w:rPr>
              <w:br/>
              <w:t>3. תיקבע תקרה לסך הפיצוי המוסכם שיוטל על הספק, אשר תעמוד על סך 3% מהיקף ההתקשרות.</w:t>
            </w:r>
            <w:r w:rsidRPr="00023504">
              <w:rPr>
                <w:rFonts w:ascii="David" w:hAnsi="David" w:cs="David"/>
                <w:sz w:val="24"/>
                <w:szCs w:val="24"/>
                <w:rtl/>
              </w:rPr>
              <w:br/>
              <w:t xml:space="preserve">4. השורה האחרונה בטבלה תימחק, שכן לא ניתן להתחייב לעמידה בתנאי זה, מה עוד שהוא סותר את הקבוע בהסכם, המקנה לספק תקופה ממושכת יותר לאיתור יועץ מחליף. מדובר ביועצים ברמה בכירה ביותר, אשר להם ביקוש רב במשק ואיתורם לפי הקריטריונים שנקבעו במכרז הוא משימה מורכבת שעשויה להימשך זמן רב, ובטח </w:t>
            </w:r>
            <w:proofErr w:type="spellStart"/>
            <w:r w:rsidRPr="00023504">
              <w:rPr>
                <w:rFonts w:ascii="David" w:hAnsi="David" w:cs="David"/>
                <w:sz w:val="24"/>
                <w:szCs w:val="24"/>
                <w:rtl/>
              </w:rPr>
              <w:t>ובטח</w:t>
            </w:r>
            <w:proofErr w:type="spellEnd"/>
            <w:r w:rsidRPr="00023504">
              <w:rPr>
                <w:rFonts w:ascii="David" w:hAnsi="David" w:cs="David"/>
                <w:sz w:val="24"/>
                <w:szCs w:val="24"/>
                <w:rtl/>
              </w:rPr>
              <w:t xml:space="preserve"> שלא 5 ימי עבודה. אין אפשרות או יכולת לתחזק מאגר יועצים כאלה.</w:t>
            </w:r>
          </w:p>
        </w:tc>
        <w:tc>
          <w:tcPr>
            <w:tcW w:w="375" w:type="dxa"/>
            <w:shd w:val="clear" w:color="auto" w:fill="FFFFFF" w:themeFill="background1"/>
          </w:tcPr>
          <w:p w14:paraId="543D4D5E" w14:textId="3562264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4ECDEBD6" w14:textId="47D29660"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23.3</w:t>
            </w:r>
          </w:p>
        </w:tc>
        <w:tc>
          <w:tcPr>
            <w:tcW w:w="6520" w:type="dxa"/>
            <w:shd w:val="clear" w:color="auto" w:fill="FFFFFF" w:themeFill="background1"/>
          </w:tcPr>
          <w:p w14:paraId="5EB9FC5D" w14:textId="5FDF21CF"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 xml:space="preserve">ראה תשובה לשאלה 43. תשומת לב המציעים שמדובר ברשות של המשרד להפעיל סעיף זה ולא בחובה. המשרד יפעל על פי כללי מנהל תקין. </w:t>
            </w:r>
          </w:p>
        </w:tc>
      </w:tr>
      <w:tr w:rsidR="00EF040F" w:rsidRPr="00023504" w14:paraId="6E8AAEDF" w14:textId="77777777" w:rsidTr="000B45A5">
        <w:trPr>
          <w:tblHeader/>
        </w:trPr>
        <w:tc>
          <w:tcPr>
            <w:tcW w:w="790" w:type="dxa"/>
            <w:shd w:val="clear" w:color="auto" w:fill="FFFFFF" w:themeFill="background1"/>
          </w:tcPr>
          <w:p w14:paraId="261737D7"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3C608F9" w14:textId="0B2D9307"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להחליף את המילה "פקסימיליה" במילה "דוא"ל" ולקבוע כי הודעה תיחשב </w:t>
            </w:r>
            <w:proofErr w:type="spellStart"/>
            <w:r w:rsidRPr="00023504">
              <w:rPr>
                <w:rFonts w:ascii="David" w:hAnsi="David" w:cs="David"/>
                <w:sz w:val="24"/>
                <w:szCs w:val="24"/>
                <w:rtl/>
              </w:rPr>
              <w:t>כהגיעה</w:t>
            </w:r>
            <w:proofErr w:type="spellEnd"/>
            <w:r w:rsidRPr="00023504">
              <w:rPr>
                <w:rFonts w:ascii="David" w:hAnsi="David" w:cs="David"/>
                <w:sz w:val="24"/>
                <w:szCs w:val="24"/>
                <w:rtl/>
              </w:rPr>
              <w:t xml:space="preserve"> ליעדה במועד שיגורה ובלבד שהתקבל אישור מסירה אלקטרוני.</w:t>
            </w:r>
          </w:p>
        </w:tc>
        <w:tc>
          <w:tcPr>
            <w:tcW w:w="375" w:type="dxa"/>
            <w:shd w:val="clear" w:color="auto" w:fill="FFFFFF" w:themeFill="background1"/>
          </w:tcPr>
          <w:p w14:paraId="3F531871" w14:textId="6E6E18DB"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71DD74AC" w14:textId="10BC74E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28.4</w:t>
            </w:r>
          </w:p>
        </w:tc>
        <w:tc>
          <w:tcPr>
            <w:tcW w:w="6520" w:type="dxa"/>
            <w:shd w:val="clear" w:color="auto" w:fill="FFFFFF" w:themeFill="background1"/>
          </w:tcPr>
          <w:p w14:paraId="296179B6" w14:textId="77777777" w:rsidR="00F510B6" w:rsidRDefault="00F510B6" w:rsidP="00F510B6">
            <w:pPr>
              <w:bidi/>
              <w:spacing w:line="360" w:lineRule="auto"/>
              <w:rPr>
                <w:rFonts w:ascii="David" w:hAnsi="David" w:cs="David"/>
                <w:sz w:val="24"/>
                <w:szCs w:val="24"/>
                <w:rtl/>
              </w:rPr>
            </w:pPr>
            <w:r>
              <w:rPr>
                <w:rFonts w:ascii="David" w:hAnsi="David" w:cs="David" w:hint="cs"/>
                <w:sz w:val="24"/>
                <w:szCs w:val="24"/>
                <w:rtl/>
              </w:rPr>
              <w:t>הבקשה מתקבלת. הדוא"ל נדרש להיות של הנציג על פי החוזה.</w:t>
            </w:r>
          </w:p>
          <w:p w14:paraId="2C2DA7CA" w14:textId="0400AFB6" w:rsidR="00EF040F" w:rsidRPr="00023504" w:rsidRDefault="00EF040F" w:rsidP="00EF040F">
            <w:pPr>
              <w:bidi/>
              <w:spacing w:line="360" w:lineRule="auto"/>
              <w:rPr>
                <w:rFonts w:ascii="David" w:hAnsi="David" w:cs="David"/>
                <w:sz w:val="24"/>
                <w:szCs w:val="24"/>
                <w:rtl/>
              </w:rPr>
            </w:pPr>
          </w:p>
        </w:tc>
      </w:tr>
      <w:tr w:rsidR="00EF040F" w:rsidRPr="00023504" w14:paraId="404CD0CC" w14:textId="77777777" w:rsidTr="000B45A5">
        <w:trPr>
          <w:tblHeader/>
        </w:trPr>
        <w:tc>
          <w:tcPr>
            <w:tcW w:w="790" w:type="dxa"/>
            <w:shd w:val="clear" w:color="auto" w:fill="FFFFFF" w:themeFill="background1"/>
          </w:tcPr>
          <w:p w14:paraId="59638D95"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5B3B6E9C" w14:textId="28DEB38A"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אימות חתימה</w:t>
            </w:r>
            <w:r w:rsidRPr="00023504">
              <w:rPr>
                <w:rFonts w:ascii="David" w:hAnsi="David" w:cs="David"/>
                <w:sz w:val="24"/>
                <w:szCs w:val="24"/>
                <w:rtl/>
              </w:rPr>
              <w:br/>
              <w:t>נבקש להוסיף בסוף נוסח האישור "בכל הקשור להסכם זה וביצועו".</w:t>
            </w:r>
          </w:p>
        </w:tc>
        <w:tc>
          <w:tcPr>
            <w:tcW w:w="375" w:type="dxa"/>
            <w:shd w:val="clear" w:color="auto" w:fill="FFFFFF" w:themeFill="background1"/>
          </w:tcPr>
          <w:p w14:paraId="120F3C94" w14:textId="029A9040"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 xml:space="preserve">נספח ג' </w:t>
            </w:r>
            <w:proofErr w:type="spellStart"/>
            <w:r w:rsidRPr="00023504">
              <w:rPr>
                <w:rFonts w:ascii="David" w:hAnsi="David" w:cs="David"/>
                <w:sz w:val="24"/>
                <w:szCs w:val="24"/>
                <w:rtl/>
              </w:rPr>
              <w:t>חו</w:t>
            </w:r>
            <w:proofErr w:type="spellEnd"/>
          </w:p>
        </w:tc>
        <w:tc>
          <w:tcPr>
            <w:tcW w:w="1042" w:type="dxa"/>
            <w:shd w:val="clear" w:color="auto" w:fill="FFFFFF" w:themeFill="background1"/>
          </w:tcPr>
          <w:p w14:paraId="6D93AE70" w14:textId="7E9C95E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30</w:t>
            </w:r>
          </w:p>
        </w:tc>
        <w:tc>
          <w:tcPr>
            <w:tcW w:w="6520" w:type="dxa"/>
            <w:shd w:val="clear" w:color="auto" w:fill="FFFFFF" w:themeFill="background1"/>
          </w:tcPr>
          <w:p w14:paraId="4156F6F4" w14:textId="5E78CFBE" w:rsidR="00EF040F" w:rsidRPr="00023504" w:rsidRDefault="00F510B6" w:rsidP="00EF040F">
            <w:pPr>
              <w:bidi/>
              <w:spacing w:line="360" w:lineRule="auto"/>
              <w:rPr>
                <w:rFonts w:ascii="David" w:hAnsi="David" w:cs="David"/>
                <w:sz w:val="24"/>
                <w:szCs w:val="24"/>
                <w:rtl/>
              </w:rPr>
            </w:pPr>
            <w:r w:rsidRPr="00563B4C">
              <w:rPr>
                <w:rFonts w:ascii="David" w:hAnsi="David" w:cs="David" w:hint="cs"/>
                <w:sz w:val="24"/>
                <w:szCs w:val="24"/>
                <w:rtl/>
              </w:rPr>
              <w:t>מקובל.</w:t>
            </w:r>
          </w:p>
        </w:tc>
      </w:tr>
      <w:tr w:rsidR="00EF040F" w:rsidRPr="00023504" w14:paraId="4E668EF6" w14:textId="77777777" w:rsidTr="000B45A5">
        <w:trPr>
          <w:tblHeader/>
        </w:trPr>
        <w:tc>
          <w:tcPr>
            <w:tcW w:w="790" w:type="dxa"/>
            <w:shd w:val="clear" w:color="auto" w:fill="FFFFFF" w:themeFill="background1"/>
          </w:tcPr>
          <w:p w14:paraId="5DF2FA00"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4D6DAE50" w14:textId="5830AB85"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מפרט שירותים  המבוקשים סעיפים: 2.13.1.10.2/ 2.13.2.13/ 2.13.3.12/ 2.13.4.17</w:t>
            </w:r>
            <w:r w:rsidRPr="00023504">
              <w:rPr>
                <w:rFonts w:ascii="David" w:hAnsi="David" w:cs="David"/>
                <w:sz w:val="24"/>
                <w:szCs w:val="24"/>
                <w:rtl/>
              </w:rPr>
              <w:br/>
              <w:t xml:space="preserve">סעיף אשר חוזר בשירותים של כל אחד מהיועצים, בסעיף הנ"ל </w:t>
            </w:r>
            <w:proofErr w:type="spellStart"/>
            <w:r w:rsidRPr="00023504">
              <w:rPr>
                <w:rFonts w:ascii="David" w:hAnsi="David" w:cs="David"/>
                <w:sz w:val="24"/>
                <w:szCs w:val="24"/>
                <w:rtl/>
              </w:rPr>
              <w:t>מצויין</w:t>
            </w:r>
            <w:proofErr w:type="spellEnd"/>
            <w:r w:rsidRPr="00023504">
              <w:rPr>
                <w:rFonts w:ascii="David" w:hAnsi="David" w:cs="David"/>
                <w:sz w:val="24"/>
                <w:szCs w:val="24"/>
                <w:rtl/>
              </w:rPr>
              <w:t xml:space="preserve"> שהמשרד צופה העסקה של כ-90 שעות לכל יועץ, אך לא יכול להתחייב. שאלתנו היא, כמה זמן מראש ידע הספק על היקף העסקתו של כל יועץ בכל חודש? מאחר ומדובר על יועצים שאינם מועסקים בהיקף של 100% משרה ועל כן יש להם </w:t>
            </w:r>
            <w:proofErr w:type="spellStart"/>
            <w:r w:rsidRPr="00023504">
              <w:rPr>
                <w:rFonts w:ascii="David" w:hAnsi="David" w:cs="David"/>
                <w:sz w:val="24"/>
                <w:szCs w:val="24"/>
                <w:rtl/>
              </w:rPr>
              <w:t>מחוייבויות</w:t>
            </w:r>
            <w:proofErr w:type="spellEnd"/>
            <w:r w:rsidRPr="00023504">
              <w:rPr>
                <w:rFonts w:ascii="David" w:hAnsi="David" w:cs="David"/>
                <w:sz w:val="24"/>
                <w:szCs w:val="24"/>
                <w:rtl/>
              </w:rPr>
              <w:t xml:space="preserve"> כלפי </w:t>
            </w:r>
            <w:proofErr w:type="spellStart"/>
            <w:r w:rsidRPr="00023504">
              <w:rPr>
                <w:rFonts w:ascii="David" w:hAnsi="David" w:cs="David"/>
                <w:sz w:val="24"/>
                <w:szCs w:val="24"/>
                <w:rtl/>
              </w:rPr>
              <w:t>פרוייקטים</w:t>
            </w:r>
            <w:proofErr w:type="spellEnd"/>
            <w:r w:rsidRPr="00023504">
              <w:rPr>
                <w:rFonts w:ascii="David" w:hAnsi="David" w:cs="David"/>
                <w:sz w:val="24"/>
                <w:szCs w:val="24"/>
                <w:rtl/>
              </w:rPr>
              <w:t xml:space="preserve"> נוספים.</w:t>
            </w:r>
          </w:p>
        </w:tc>
        <w:tc>
          <w:tcPr>
            <w:tcW w:w="375" w:type="dxa"/>
            <w:shd w:val="clear" w:color="auto" w:fill="FFFFFF" w:themeFill="background1"/>
          </w:tcPr>
          <w:p w14:paraId="03C50483" w14:textId="5E30F8F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ג' 1</w:t>
            </w:r>
          </w:p>
        </w:tc>
        <w:tc>
          <w:tcPr>
            <w:tcW w:w="1042" w:type="dxa"/>
            <w:shd w:val="clear" w:color="auto" w:fill="FFFFFF" w:themeFill="background1"/>
          </w:tcPr>
          <w:p w14:paraId="384ADA13" w14:textId="17CCDC6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2.13.2.13</w:t>
            </w:r>
          </w:p>
        </w:tc>
        <w:tc>
          <w:tcPr>
            <w:tcW w:w="6520" w:type="dxa"/>
            <w:shd w:val="clear" w:color="auto" w:fill="FFFFFF" w:themeFill="background1"/>
          </w:tcPr>
          <w:p w14:paraId="601CDD66" w14:textId="440725BF"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הפעלת היועצים תהיה בהתאם לצרכים משתנים. המשרד לא מתחייב על כמות שעות כלשהי. מדובר בהיקף שעות לצורך אינדיקציה בלבד.</w:t>
            </w:r>
          </w:p>
        </w:tc>
      </w:tr>
      <w:tr w:rsidR="00EF040F" w:rsidRPr="00023504" w14:paraId="3BCAD247" w14:textId="77777777" w:rsidTr="000B45A5">
        <w:trPr>
          <w:tblHeader/>
        </w:trPr>
        <w:tc>
          <w:tcPr>
            <w:tcW w:w="790" w:type="dxa"/>
            <w:shd w:val="clear" w:color="auto" w:fill="FFFFFF" w:themeFill="background1"/>
          </w:tcPr>
          <w:p w14:paraId="4F874557"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137BE982" w14:textId="29310542"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האם תינתן האפשרות לביצוע השירותים גם ממשרדו הפרטי של היועץ או ביתו?</w:t>
            </w:r>
          </w:p>
        </w:tc>
        <w:tc>
          <w:tcPr>
            <w:tcW w:w="375" w:type="dxa"/>
            <w:shd w:val="clear" w:color="auto" w:fill="FFFFFF" w:themeFill="background1"/>
          </w:tcPr>
          <w:p w14:paraId="13B9DDF8" w14:textId="58A38FA3"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ג' 1</w:t>
            </w:r>
          </w:p>
        </w:tc>
        <w:tc>
          <w:tcPr>
            <w:tcW w:w="1042" w:type="dxa"/>
            <w:shd w:val="clear" w:color="auto" w:fill="FFFFFF" w:themeFill="background1"/>
          </w:tcPr>
          <w:p w14:paraId="5C854058" w14:textId="15CA582E"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2.14.1</w:t>
            </w:r>
          </w:p>
        </w:tc>
        <w:tc>
          <w:tcPr>
            <w:tcW w:w="6520" w:type="dxa"/>
            <w:shd w:val="clear" w:color="auto" w:fill="FFFFFF" w:themeFill="background1"/>
          </w:tcPr>
          <w:p w14:paraId="1765E9E6" w14:textId="294F2E9F" w:rsidR="00EF040F" w:rsidRPr="00867816" w:rsidRDefault="00EF040F" w:rsidP="00EF040F">
            <w:pPr>
              <w:bidi/>
              <w:spacing w:line="360" w:lineRule="auto"/>
              <w:rPr>
                <w:rFonts w:ascii="David" w:hAnsi="David" w:cs="David"/>
                <w:sz w:val="24"/>
                <w:szCs w:val="24"/>
                <w:rtl/>
              </w:rPr>
            </w:pPr>
            <w:r w:rsidRPr="00867816">
              <w:rPr>
                <w:rFonts w:ascii="David" w:hAnsi="David" w:cs="David" w:hint="cs"/>
                <w:sz w:val="24"/>
                <w:szCs w:val="24"/>
                <w:rtl/>
              </w:rPr>
              <w:t>המשרד לא קובע לספק היכן יעבדו נותני השירותים ובתנאי שהיועצים יהיו זמינים לביצוע המטלות ויגיעו לפגישות בהתאם לצרכים משתנים.</w:t>
            </w:r>
          </w:p>
        </w:tc>
      </w:tr>
      <w:tr w:rsidR="00EF040F" w:rsidRPr="00023504" w14:paraId="763CD11F" w14:textId="77777777" w:rsidTr="000B45A5">
        <w:trPr>
          <w:tblHeader/>
        </w:trPr>
        <w:tc>
          <w:tcPr>
            <w:tcW w:w="790" w:type="dxa"/>
            <w:shd w:val="clear" w:color="auto" w:fill="FFFFFF" w:themeFill="background1"/>
          </w:tcPr>
          <w:p w14:paraId="6EF1D0B2"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4DE033E0" w14:textId="0EA588C6"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להסתפק בהצהרה בלבד ביחס לקיומו של הסכם זה. לא נהוג לצרף העתק מן ההסכם.</w:t>
            </w:r>
          </w:p>
        </w:tc>
        <w:tc>
          <w:tcPr>
            <w:tcW w:w="375" w:type="dxa"/>
            <w:shd w:val="clear" w:color="auto" w:fill="FFFFFF" w:themeFill="background1"/>
          </w:tcPr>
          <w:p w14:paraId="2D32F1EA" w14:textId="7F7CBFE9"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16777A2C" w14:textId="6FDB3F6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6.3.11.2</w:t>
            </w:r>
          </w:p>
        </w:tc>
        <w:tc>
          <w:tcPr>
            <w:tcW w:w="6520" w:type="dxa"/>
            <w:shd w:val="clear" w:color="auto" w:fill="FFFFFF" w:themeFill="background1"/>
          </w:tcPr>
          <w:p w14:paraId="2F8AADDD" w14:textId="25201772"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ראה תשובה לשאלה 9</w:t>
            </w:r>
          </w:p>
        </w:tc>
      </w:tr>
      <w:tr w:rsidR="00EF040F" w:rsidRPr="00023504" w14:paraId="729A8E44" w14:textId="77777777" w:rsidTr="000B45A5">
        <w:trPr>
          <w:tblHeader/>
        </w:trPr>
        <w:tc>
          <w:tcPr>
            <w:tcW w:w="790" w:type="dxa"/>
            <w:shd w:val="clear" w:color="auto" w:fill="FFFFFF" w:themeFill="background1"/>
          </w:tcPr>
          <w:p w14:paraId="162F95CD"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A929B2F" w14:textId="491B889D"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שביעות רצון הינה מונח סובייקטיבי שאינו ניתן למדידה או לצפייה נבקש להבהיר כי מונח זה משמעותו – בהתאם להוראות מכרז זה.</w:t>
            </w:r>
            <w:r w:rsidRPr="00023504">
              <w:rPr>
                <w:rFonts w:ascii="David" w:hAnsi="David" w:cs="David"/>
                <w:sz w:val="24"/>
                <w:szCs w:val="24"/>
                <w:rtl/>
              </w:rPr>
              <w:br/>
              <w:t>האמור רלבנטי גם לסעיף 24.4 להנחיות הכלליות</w:t>
            </w:r>
          </w:p>
        </w:tc>
        <w:tc>
          <w:tcPr>
            <w:tcW w:w="375" w:type="dxa"/>
            <w:shd w:val="clear" w:color="auto" w:fill="FFFFFF" w:themeFill="background1"/>
          </w:tcPr>
          <w:p w14:paraId="25583F61" w14:textId="4054CC2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458435E5" w14:textId="1029855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11.1</w:t>
            </w:r>
          </w:p>
        </w:tc>
        <w:tc>
          <w:tcPr>
            <w:tcW w:w="6520" w:type="dxa"/>
            <w:shd w:val="clear" w:color="auto" w:fill="FFFFFF" w:themeFill="background1"/>
          </w:tcPr>
          <w:p w14:paraId="33EEFE32" w14:textId="0DC28B19"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השאלה לא ברורה. המשרד יפעל על פי כל דין ובהתאם לכללי מנהל תקין.</w:t>
            </w:r>
          </w:p>
        </w:tc>
      </w:tr>
      <w:tr w:rsidR="00EF040F" w:rsidRPr="00023504" w14:paraId="7C4C0286" w14:textId="77777777" w:rsidTr="000B45A5">
        <w:trPr>
          <w:tblHeader/>
        </w:trPr>
        <w:tc>
          <w:tcPr>
            <w:tcW w:w="790" w:type="dxa"/>
            <w:shd w:val="clear" w:color="auto" w:fill="FFFFFF" w:themeFill="background1"/>
          </w:tcPr>
          <w:p w14:paraId="2E50B932"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9DD7B9E" w14:textId="23EDD7F1"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Pr>
              <w:t>"</w:t>
            </w:r>
            <w:r w:rsidRPr="00023504">
              <w:rPr>
                <w:rFonts w:ascii="David" w:hAnsi="David" w:cs="David"/>
                <w:sz w:val="24"/>
                <w:szCs w:val="24"/>
                <w:rtl/>
              </w:rPr>
              <w:t>האם</w:t>
            </w:r>
            <w:r w:rsidRPr="00023504">
              <w:rPr>
                <w:rFonts w:ascii="David" w:hAnsi="David" w:cs="David"/>
                <w:sz w:val="24"/>
                <w:szCs w:val="24"/>
              </w:rPr>
              <w:t xml:space="preserve"> </w:t>
            </w:r>
            <w:r w:rsidRPr="00023504">
              <w:rPr>
                <w:rFonts w:ascii="David" w:hAnsi="David" w:cs="David"/>
                <w:sz w:val="24"/>
                <w:szCs w:val="24"/>
                <w:rtl/>
              </w:rPr>
              <w:t>הודעה דיגיטלית הכוונה לכתבה או</w:t>
            </w:r>
            <w:r w:rsidRPr="00023504">
              <w:rPr>
                <w:rFonts w:ascii="David" w:hAnsi="David" w:cs="David"/>
                <w:sz w:val="24"/>
                <w:szCs w:val="24"/>
              </w:rPr>
              <w:t xml:space="preserve"> One Pager?  </w:t>
            </w:r>
            <w:r w:rsidRPr="00023504">
              <w:rPr>
                <w:rFonts w:ascii="David" w:hAnsi="David" w:cs="David"/>
                <w:sz w:val="24"/>
                <w:szCs w:val="24"/>
              </w:rPr>
              <w:br/>
            </w:r>
            <w:r w:rsidRPr="00023504">
              <w:rPr>
                <w:rFonts w:ascii="David" w:hAnsi="David" w:cs="David"/>
                <w:sz w:val="24"/>
                <w:szCs w:val="24"/>
                <w:rtl/>
              </w:rPr>
              <w:t>האם יש צורך בכתיבה של התוכן או רק בעיצוב</w:t>
            </w:r>
            <w:r w:rsidRPr="00023504">
              <w:rPr>
                <w:rFonts w:ascii="David" w:hAnsi="David" w:cs="David"/>
                <w:sz w:val="24"/>
                <w:szCs w:val="24"/>
              </w:rPr>
              <w:t xml:space="preserve"> ?</w:t>
            </w:r>
          </w:p>
        </w:tc>
        <w:tc>
          <w:tcPr>
            <w:tcW w:w="375" w:type="dxa"/>
            <w:shd w:val="clear" w:color="auto" w:fill="FFFFFF" w:themeFill="background1"/>
          </w:tcPr>
          <w:p w14:paraId="70DC4F09" w14:textId="7681F0E5"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4ED10906" w14:textId="720371CE" w:rsidR="00EF040F" w:rsidRPr="00563B4C" w:rsidRDefault="00EF040F" w:rsidP="00EF040F">
            <w:pPr>
              <w:bidi/>
              <w:spacing w:line="360" w:lineRule="auto"/>
              <w:jc w:val="center"/>
              <w:rPr>
                <w:rFonts w:ascii="David" w:hAnsi="David" w:cs="David"/>
                <w:sz w:val="24"/>
                <w:szCs w:val="24"/>
                <w:rtl/>
              </w:rPr>
            </w:pPr>
            <w:r w:rsidRPr="00563B4C">
              <w:rPr>
                <w:rFonts w:ascii="David" w:hAnsi="David" w:cs="David"/>
                <w:sz w:val="24"/>
                <w:szCs w:val="24"/>
              </w:rPr>
              <w:t>12.2.1</w:t>
            </w:r>
          </w:p>
        </w:tc>
        <w:tc>
          <w:tcPr>
            <w:tcW w:w="6520" w:type="dxa"/>
            <w:shd w:val="clear" w:color="auto" w:fill="FFFFFF" w:themeFill="background1"/>
          </w:tcPr>
          <w:p w14:paraId="68CF85C7" w14:textId="1F3F3275" w:rsidR="00EF040F" w:rsidRPr="00563B4C" w:rsidRDefault="00EF040F" w:rsidP="00EF040F">
            <w:pPr>
              <w:bidi/>
              <w:spacing w:line="360" w:lineRule="auto"/>
              <w:rPr>
                <w:rFonts w:ascii="David" w:hAnsi="David" w:cs="David"/>
                <w:sz w:val="24"/>
                <w:szCs w:val="24"/>
                <w:rtl/>
              </w:rPr>
            </w:pPr>
            <w:r w:rsidRPr="00563B4C">
              <w:rPr>
                <w:rFonts w:ascii="David" w:hAnsi="David" w:cs="David" w:hint="cs"/>
                <w:sz w:val="24"/>
                <w:szCs w:val="24"/>
                <w:rtl/>
              </w:rPr>
              <w:t xml:space="preserve">מודבר על חצי עמוד </w:t>
            </w:r>
            <w:r w:rsidRPr="00563B4C">
              <w:rPr>
                <w:rFonts w:ascii="David" w:hAnsi="David" w:cs="David"/>
                <w:sz w:val="24"/>
                <w:szCs w:val="24"/>
                <w:rtl/>
              </w:rPr>
              <w:t>–</w:t>
            </w:r>
            <w:r w:rsidRPr="00563B4C">
              <w:rPr>
                <w:rFonts w:ascii="David" w:hAnsi="David" w:cs="David" w:hint="cs"/>
                <w:sz w:val="24"/>
                <w:szCs w:val="24"/>
                <w:rtl/>
              </w:rPr>
              <w:t xml:space="preserve"> עמוד של תוכן מקורי בגין אירועי סייבר / תקיפות / אזהרות. כולל תוכן ועיצוב לשביעות רצון המזמינה.</w:t>
            </w:r>
          </w:p>
        </w:tc>
      </w:tr>
      <w:tr w:rsidR="00EF040F" w:rsidRPr="00023504" w14:paraId="4E0A6188" w14:textId="77777777" w:rsidTr="000B45A5">
        <w:trPr>
          <w:tblHeader/>
        </w:trPr>
        <w:tc>
          <w:tcPr>
            <w:tcW w:w="790" w:type="dxa"/>
            <w:shd w:val="clear" w:color="auto" w:fill="FFFFFF" w:themeFill="background1"/>
          </w:tcPr>
          <w:p w14:paraId="2F7E9779"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2685C890" w14:textId="0931EC57"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נדרש לתת מענה לצרכים שונים בתמחור המוצע  מחירים שונים , כמו כן המחיר בשוק לא משקף את המחיר המוצע בסעיף זה שנע בין 700 ל1200 </w:t>
            </w:r>
            <w:proofErr w:type="spellStart"/>
            <w:r w:rsidRPr="00023504">
              <w:rPr>
                <w:rFonts w:ascii="David" w:hAnsi="David" w:cs="David"/>
                <w:sz w:val="24"/>
                <w:szCs w:val="24"/>
                <w:rtl/>
              </w:rPr>
              <w:t>ש""ח</w:t>
            </w:r>
            <w:proofErr w:type="spellEnd"/>
            <w:r w:rsidRPr="00023504">
              <w:rPr>
                <w:rFonts w:ascii="David" w:hAnsi="David" w:cs="David"/>
                <w:sz w:val="24"/>
                <w:szCs w:val="24"/>
                <w:rtl/>
              </w:rPr>
              <w:t xml:space="preserve"> תלוי </w:t>
            </w:r>
            <w:proofErr w:type="spellStart"/>
            <w:r w:rsidRPr="00023504">
              <w:rPr>
                <w:rFonts w:ascii="David" w:hAnsi="David" w:cs="David"/>
                <w:sz w:val="24"/>
                <w:szCs w:val="24"/>
                <w:rtl/>
              </w:rPr>
              <w:t>באיפיון</w:t>
            </w:r>
            <w:proofErr w:type="spellEnd"/>
            <w:r w:rsidRPr="00023504">
              <w:rPr>
                <w:rFonts w:ascii="David" w:hAnsi="David" w:cs="David"/>
                <w:sz w:val="24"/>
                <w:szCs w:val="24"/>
                <w:rtl/>
              </w:rPr>
              <w:t xml:space="preserve"> הדרישה .</w:t>
            </w:r>
          </w:p>
        </w:tc>
        <w:tc>
          <w:tcPr>
            <w:tcW w:w="375" w:type="dxa"/>
            <w:shd w:val="clear" w:color="auto" w:fill="FFFFFF" w:themeFill="background1"/>
          </w:tcPr>
          <w:p w14:paraId="756BFA5A" w14:textId="5B448CDC"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4A7037D2" w14:textId="6FDCCA28"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12.2.1</w:t>
            </w:r>
          </w:p>
        </w:tc>
        <w:tc>
          <w:tcPr>
            <w:tcW w:w="6520" w:type="dxa"/>
            <w:shd w:val="clear" w:color="auto" w:fill="FFFFFF" w:themeFill="background1"/>
          </w:tcPr>
          <w:p w14:paraId="6127C701" w14:textId="1401F251" w:rsidR="00EF040F" w:rsidRPr="00023504" w:rsidRDefault="00EF040F" w:rsidP="00EF040F">
            <w:pPr>
              <w:bidi/>
              <w:spacing w:line="360" w:lineRule="auto"/>
              <w:rPr>
                <w:rFonts w:ascii="David" w:hAnsi="David" w:cs="David"/>
                <w:sz w:val="24"/>
                <w:szCs w:val="24"/>
                <w:highlight w:val="green"/>
                <w:rtl/>
              </w:rPr>
            </w:pPr>
            <w:r w:rsidRPr="00563B4C">
              <w:rPr>
                <w:rFonts w:ascii="David" w:hAnsi="David" w:cs="David" w:hint="cs"/>
                <w:sz w:val="24"/>
                <w:szCs w:val="24"/>
                <w:rtl/>
              </w:rPr>
              <w:t>הדרישה אופיינה ותומחרה בהתאם. ראו מענה לסעיף 51.</w:t>
            </w:r>
          </w:p>
        </w:tc>
      </w:tr>
      <w:tr w:rsidR="00EF040F" w:rsidRPr="00023504" w14:paraId="42DD8720" w14:textId="77777777" w:rsidTr="000B45A5">
        <w:trPr>
          <w:tblHeader/>
        </w:trPr>
        <w:tc>
          <w:tcPr>
            <w:tcW w:w="790" w:type="dxa"/>
            <w:shd w:val="clear" w:color="auto" w:fill="FFFFFF" w:themeFill="background1"/>
          </w:tcPr>
          <w:p w14:paraId="7F4C7505"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332401F" w14:textId="04445280"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מגזין דיגיטלי –האם מדובר גם בכתיבה וגם בעיצוב?</w:t>
            </w:r>
            <w:r w:rsidRPr="00023504">
              <w:rPr>
                <w:rFonts w:ascii="David" w:hAnsi="David" w:cs="David"/>
                <w:sz w:val="24"/>
                <w:szCs w:val="24"/>
                <w:rtl/>
              </w:rPr>
              <w:br/>
              <w:t>המחיר בשוק לכתיבה + עיצוב  לא  משקף את המחיר המוצע - מבקשים לעדכן את המחיר לבין 3000- 5000 ₪ .</w:t>
            </w:r>
          </w:p>
        </w:tc>
        <w:tc>
          <w:tcPr>
            <w:tcW w:w="375" w:type="dxa"/>
            <w:shd w:val="clear" w:color="auto" w:fill="FFFFFF" w:themeFill="background1"/>
          </w:tcPr>
          <w:p w14:paraId="29D2B01E" w14:textId="4C1DB69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12BB33FC" w14:textId="2AF3952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12.2.2</w:t>
            </w:r>
          </w:p>
        </w:tc>
        <w:tc>
          <w:tcPr>
            <w:tcW w:w="6520" w:type="dxa"/>
            <w:shd w:val="clear" w:color="auto" w:fill="FFFFFF" w:themeFill="background1"/>
          </w:tcPr>
          <w:p w14:paraId="73669E8D" w14:textId="635E37A8" w:rsidR="00EF040F" w:rsidRPr="00023504" w:rsidRDefault="00EF040F" w:rsidP="00EF040F">
            <w:pPr>
              <w:bidi/>
              <w:spacing w:line="360" w:lineRule="auto"/>
              <w:rPr>
                <w:rFonts w:ascii="David" w:hAnsi="David" w:cs="David"/>
                <w:sz w:val="24"/>
                <w:szCs w:val="24"/>
                <w:rtl/>
              </w:rPr>
            </w:pPr>
            <w:r w:rsidRPr="00563B4C">
              <w:rPr>
                <w:rFonts w:ascii="David" w:hAnsi="David" w:cs="David" w:hint="cs"/>
                <w:sz w:val="24"/>
                <w:szCs w:val="24"/>
                <w:rtl/>
              </w:rPr>
              <w:t>מדובר על כתיבה ועיצוב, הדרישה אופיינה ותומחרה בהתאם</w:t>
            </w:r>
          </w:p>
        </w:tc>
      </w:tr>
      <w:tr w:rsidR="00EF040F" w:rsidRPr="00023504" w14:paraId="2D3CF8D0" w14:textId="77777777" w:rsidTr="000B45A5">
        <w:trPr>
          <w:tblHeader/>
        </w:trPr>
        <w:tc>
          <w:tcPr>
            <w:tcW w:w="790" w:type="dxa"/>
            <w:shd w:val="clear" w:color="auto" w:fill="FFFFFF" w:themeFill="background1"/>
          </w:tcPr>
          <w:p w14:paraId="4795B2DD"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54FB92C3" w14:textId="5DACE2A3"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אנא פרטו  מהו מנשר דיגיטלי? ניוזלטר?  האם מדובר בעיצוב בלבד או כולל כתיבה שהיא יקרה יותר מהסכום המוצע במכרז.</w:t>
            </w:r>
          </w:p>
        </w:tc>
        <w:tc>
          <w:tcPr>
            <w:tcW w:w="375" w:type="dxa"/>
            <w:shd w:val="clear" w:color="auto" w:fill="FFFFFF" w:themeFill="background1"/>
          </w:tcPr>
          <w:p w14:paraId="523A31CF" w14:textId="4C7F644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1D95AC6A" w14:textId="4E36C23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12.2.3</w:t>
            </w:r>
          </w:p>
        </w:tc>
        <w:tc>
          <w:tcPr>
            <w:tcW w:w="6520" w:type="dxa"/>
            <w:shd w:val="clear" w:color="auto" w:fill="FFFFFF" w:themeFill="background1"/>
          </w:tcPr>
          <w:p w14:paraId="4532142E" w14:textId="6CB2BD92" w:rsidR="00EF040F" w:rsidRPr="00A91AC9" w:rsidRDefault="00EF040F" w:rsidP="00EF040F">
            <w:pPr>
              <w:bidi/>
              <w:spacing w:line="360" w:lineRule="auto"/>
              <w:rPr>
                <w:rFonts w:ascii="David" w:hAnsi="David" w:cs="David"/>
                <w:sz w:val="24"/>
                <w:szCs w:val="24"/>
                <w:highlight w:val="yellow"/>
                <w:rtl/>
              </w:rPr>
            </w:pPr>
            <w:r w:rsidRPr="00563B4C">
              <w:rPr>
                <w:rFonts w:ascii="David" w:hAnsi="David" w:cs="David" w:hint="cs"/>
                <w:sz w:val="24"/>
                <w:szCs w:val="24"/>
                <w:rtl/>
              </w:rPr>
              <w:t xml:space="preserve">מדובר על כתיבה ועיצוב, </w:t>
            </w:r>
            <w:r w:rsidRPr="00563B4C">
              <w:rPr>
                <w:rFonts w:ascii="David" w:hAnsi="David" w:cs="David"/>
                <w:sz w:val="24"/>
                <w:szCs w:val="24"/>
                <w:rtl/>
              </w:rPr>
              <w:t>מנשר דיגיטלי מעוצב עם עצות להעלאת המודעות בנושאי סייבר – 1-2 עמודים.</w:t>
            </w:r>
            <w:r w:rsidRPr="00563B4C">
              <w:rPr>
                <w:rFonts w:ascii="David" w:hAnsi="David" w:cs="David" w:hint="cs"/>
                <w:sz w:val="24"/>
                <w:szCs w:val="24"/>
                <w:rtl/>
              </w:rPr>
              <w:t xml:space="preserve"> הדרישה אופיינה ותומחרה בהתאם.</w:t>
            </w:r>
          </w:p>
        </w:tc>
      </w:tr>
      <w:tr w:rsidR="00EF040F" w:rsidRPr="00023504" w14:paraId="0F8B7FDD" w14:textId="77777777" w:rsidTr="000B45A5">
        <w:trPr>
          <w:tblHeader/>
        </w:trPr>
        <w:tc>
          <w:tcPr>
            <w:tcW w:w="790" w:type="dxa"/>
            <w:shd w:val="clear" w:color="auto" w:fill="FFFFFF" w:themeFill="background1"/>
          </w:tcPr>
          <w:p w14:paraId="1721FDB6"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0E0EE0CC" w14:textId="25C4E02B"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הרצאות נעות בין 4,000 ל- 10,000 ₪ - תלוי איכות  המרצה- אנא הציעו 2 רמות של מרצים ומחירים בהתאמה.</w:t>
            </w:r>
          </w:p>
        </w:tc>
        <w:tc>
          <w:tcPr>
            <w:tcW w:w="375" w:type="dxa"/>
            <w:shd w:val="clear" w:color="auto" w:fill="FFFFFF" w:themeFill="background1"/>
          </w:tcPr>
          <w:p w14:paraId="6BD2B5FE" w14:textId="0CD88999"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D9CC0D8" w14:textId="6A2359FE"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12.2.4</w:t>
            </w:r>
          </w:p>
        </w:tc>
        <w:tc>
          <w:tcPr>
            <w:tcW w:w="6520" w:type="dxa"/>
            <w:shd w:val="clear" w:color="auto" w:fill="FFFFFF" w:themeFill="background1"/>
          </w:tcPr>
          <w:p w14:paraId="579523CE" w14:textId="2936220C" w:rsidR="00EF040F" w:rsidRPr="00023504" w:rsidRDefault="00EF040F" w:rsidP="00EF040F">
            <w:pPr>
              <w:bidi/>
              <w:spacing w:line="360" w:lineRule="auto"/>
              <w:rPr>
                <w:rFonts w:ascii="David" w:hAnsi="David" w:cs="David"/>
                <w:sz w:val="24"/>
                <w:szCs w:val="24"/>
                <w:rtl/>
              </w:rPr>
            </w:pPr>
            <w:r w:rsidRPr="00563B4C">
              <w:rPr>
                <w:rFonts w:ascii="David" w:hAnsi="David" w:cs="David" w:hint="cs"/>
                <w:sz w:val="24"/>
                <w:szCs w:val="24"/>
                <w:rtl/>
              </w:rPr>
              <w:t>לא מובנת השאלה,  הדרישה אופיינה ותומחרה בהתאם</w:t>
            </w:r>
          </w:p>
        </w:tc>
      </w:tr>
      <w:tr w:rsidR="00EF040F" w:rsidRPr="00023504" w14:paraId="12A394AD" w14:textId="77777777" w:rsidTr="000B45A5">
        <w:trPr>
          <w:tblHeader/>
        </w:trPr>
        <w:tc>
          <w:tcPr>
            <w:tcW w:w="790" w:type="dxa"/>
            <w:shd w:val="clear" w:color="auto" w:fill="FFFFFF" w:themeFill="background1"/>
          </w:tcPr>
          <w:p w14:paraId="75B4F595"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A3E4D17" w14:textId="74DFA954"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המחיר אינו תואם את מחירי השוק לסרטון של 3-4 דקות. המחיר בשוק לסרטון של שעה הוא כ- 8000 ש"ח  (תלוי בסוג הסרטון, קריינות, שחקנים, סרטון אנימציה , כתיבת תסריט </w:t>
            </w:r>
            <w:proofErr w:type="spellStart"/>
            <w:r w:rsidRPr="00023504">
              <w:rPr>
                <w:rFonts w:ascii="David" w:hAnsi="David" w:cs="David"/>
                <w:sz w:val="24"/>
                <w:szCs w:val="24"/>
                <w:rtl/>
              </w:rPr>
              <w:t>וכו</w:t>
            </w:r>
            <w:proofErr w:type="spellEnd"/>
            <w:r w:rsidRPr="00023504">
              <w:rPr>
                <w:rFonts w:ascii="David" w:hAnsi="David" w:cs="David"/>
                <w:sz w:val="24"/>
                <w:szCs w:val="24"/>
                <w:rtl/>
              </w:rPr>
              <w:t>'. )</w:t>
            </w:r>
            <w:r w:rsidRPr="00023504">
              <w:rPr>
                <w:rFonts w:ascii="David" w:hAnsi="David" w:cs="David"/>
                <w:sz w:val="24"/>
                <w:szCs w:val="24"/>
                <w:rtl/>
              </w:rPr>
              <w:br/>
              <w:t>אנא הגדירו את הדרוש בסעיף זה.</w:t>
            </w:r>
          </w:p>
        </w:tc>
        <w:tc>
          <w:tcPr>
            <w:tcW w:w="375" w:type="dxa"/>
            <w:shd w:val="clear" w:color="auto" w:fill="FFFFFF" w:themeFill="background1"/>
          </w:tcPr>
          <w:p w14:paraId="03203DDB" w14:textId="63E12941"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6F1AD83" w14:textId="4FF8813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12.2.5</w:t>
            </w:r>
          </w:p>
        </w:tc>
        <w:tc>
          <w:tcPr>
            <w:tcW w:w="6520" w:type="dxa"/>
            <w:shd w:val="clear" w:color="auto" w:fill="FFFFFF" w:themeFill="background1"/>
          </w:tcPr>
          <w:p w14:paraId="38DD08B3" w14:textId="7C78A9C2" w:rsidR="00EF040F" w:rsidRPr="00023504" w:rsidRDefault="00EF040F" w:rsidP="00EF040F">
            <w:pPr>
              <w:bidi/>
              <w:spacing w:line="360" w:lineRule="auto"/>
              <w:rPr>
                <w:rFonts w:ascii="David" w:hAnsi="David" w:cs="David"/>
                <w:sz w:val="24"/>
                <w:szCs w:val="24"/>
                <w:rtl/>
              </w:rPr>
            </w:pPr>
            <w:r w:rsidRPr="00563B4C">
              <w:rPr>
                <w:rFonts w:ascii="David" w:hAnsi="David" w:cs="David" w:hint="cs"/>
                <w:sz w:val="24"/>
                <w:szCs w:val="24"/>
                <w:rtl/>
              </w:rPr>
              <w:t xml:space="preserve">כפי שמופיע במכרז מדובר על </w:t>
            </w:r>
            <w:r w:rsidRPr="00563B4C">
              <w:rPr>
                <w:rFonts w:ascii="David" w:hAnsi="David" w:cs="David"/>
                <w:sz w:val="24"/>
                <w:szCs w:val="24"/>
                <w:rtl/>
              </w:rPr>
              <w:t xml:space="preserve"> </w:t>
            </w:r>
            <w:r w:rsidRPr="00563B4C">
              <w:rPr>
                <w:rFonts w:ascii="David" w:hAnsi="David" w:cs="David"/>
                <w:b/>
                <w:bCs/>
                <w:sz w:val="24"/>
                <w:szCs w:val="24"/>
                <w:rtl/>
              </w:rPr>
              <w:t>סרטון אנימציה</w:t>
            </w:r>
            <w:r w:rsidRPr="00563B4C">
              <w:rPr>
                <w:rFonts w:ascii="David" w:hAnsi="David" w:cs="David"/>
                <w:sz w:val="24"/>
                <w:szCs w:val="24"/>
                <w:rtl/>
              </w:rPr>
              <w:t xml:space="preserve"> ממותג להעלאת מודעות העובדים לסייבר ואבטחת מידע (3-4 דקות), הסרטון יכלול קול וכתוביות בעברית, בנושא שייבחר על ידי המזמין</w:t>
            </w:r>
            <w:r w:rsidRPr="00563B4C">
              <w:rPr>
                <w:rFonts w:ascii="David" w:hAnsi="David" w:cs="David" w:hint="cs"/>
                <w:sz w:val="24"/>
                <w:szCs w:val="24"/>
                <w:rtl/>
              </w:rPr>
              <w:t>.</w:t>
            </w:r>
          </w:p>
        </w:tc>
      </w:tr>
      <w:tr w:rsidR="00EF040F" w:rsidRPr="00023504" w14:paraId="430C2F58" w14:textId="77777777" w:rsidTr="000B45A5">
        <w:trPr>
          <w:tblHeader/>
        </w:trPr>
        <w:tc>
          <w:tcPr>
            <w:tcW w:w="790" w:type="dxa"/>
            <w:shd w:val="clear" w:color="auto" w:fill="FFFFFF" w:themeFill="background1"/>
          </w:tcPr>
          <w:p w14:paraId="288B5A2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050DA76B" w14:textId="0B83378A"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כאמור שביעות רצון הינה מונח סובייקטיבי שאינו ניתן למדידה או לצפייה, והוא אינו יכול להיות קריטריון לעמידת הספק במחויבויותיו ביחוד תחת סעיף התמורה. העבודה צריכה להיעשות בהתאם להוראות המכרז ובהתאם לסטנדרטים המקובלים בתעשייה.</w:t>
            </w:r>
          </w:p>
        </w:tc>
        <w:tc>
          <w:tcPr>
            <w:tcW w:w="375" w:type="dxa"/>
            <w:shd w:val="clear" w:color="auto" w:fill="FFFFFF" w:themeFill="background1"/>
          </w:tcPr>
          <w:p w14:paraId="77DC57E9" w14:textId="43F660F4"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5B256DA5" w14:textId="5DF256D7"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12.2</w:t>
            </w:r>
          </w:p>
        </w:tc>
        <w:tc>
          <w:tcPr>
            <w:tcW w:w="6520" w:type="dxa"/>
            <w:shd w:val="clear" w:color="auto" w:fill="FFFFFF" w:themeFill="background1"/>
          </w:tcPr>
          <w:p w14:paraId="112B3E92" w14:textId="7E6E1A5E"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המשרד יפעל על פי כל דין ובהתאם לכללי מנהל תקין.</w:t>
            </w:r>
          </w:p>
        </w:tc>
      </w:tr>
      <w:tr w:rsidR="00EF040F" w:rsidRPr="00023504" w14:paraId="7F22DEEE" w14:textId="77777777" w:rsidTr="000B45A5">
        <w:trPr>
          <w:tblHeader/>
        </w:trPr>
        <w:tc>
          <w:tcPr>
            <w:tcW w:w="790" w:type="dxa"/>
            <w:shd w:val="clear" w:color="auto" w:fill="FFFFFF" w:themeFill="background1"/>
          </w:tcPr>
          <w:p w14:paraId="458127AC"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06DBD01F" w14:textId="34FA6D05"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לאור ההנחה המתבקשת(עד 15%) מצד משרד המשפטים, דרישות הסף המקצועיות הגבוהות וכן דרישות השירותים המגוונות וכל אלו בסנכרון בכדי לקבל את ניקוד האיכות המקסימלי במכרז שאיכות מהווה 65% מהציון הסופי  </w:t>
            </w:r>
            <w:proofErr w:type="spellStart"/>
            <w:r w:rsidRPr="00023504">
              <w:rPr>
                <w:rFonts w:ascii="David" w:hAnsi="David" w:cs="David"/>
                <w:sz w:val="24"/>
                <w:szCs w:val="24"/>
                <w:rtl/>
              </w:rPr>
              <w:t>ידרש</w:t>
            </w:r>
            <w:proofErr w:type="spellEnd"/>
            <w:r w:rsidRPr="00023504">
              <w:rPr>
                <w:rFonts w:ascii="David" w:hAnsi="David" w:cs="David"/>
                <w:sz w:val="24"/>
                <w:szCs w:val="24"/>
                <w:rtl/>
              </w:rPr>
              <w:t xml:space="preserve"> המציע להקצות את טובי המומחים שברשותו שעלותם גבוהה מהנתון ובהתאם לכך נבקש להעלות את התעריף המקסימלי (לא כולל מע"מ ) לתעריפים הבאים – במקום  ש"ח 306 יבוא 356 ש"ח ובמקום  248 ש"ח יבוא 298 ש"ח</w:t>
            </w:r>
          </w:p>
        </w:tc>
        <w:tc>
          <w:tcPr>
            <w:tcW w:w="375" w:type="dxa"/>
            <w:shd w:val="clear" w:color="auto" w:fill="FFFFFF" w:themeFill="background1"/>
          </w:tcPr>
          <w:p w14:paraId="39CBF88C" w14:textId="06351669"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610AF10B" w14:textId="3DA9797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12.3</w:t>
            </w:r>
          </w:p>
        </w:tc>
        <w:tc>
          <w:tcPr>
            <w:tcW w:w="6520" w:type="dxa"/>
            <w:shd w:val="clear" w:color="auto" w:fill="FFFFFF" w:themeFill="background1"/>
          </w:tcPr>
          <w:p w14:paraId="1BC488DD" w14:textId="5C098AA4" w:rsidR="00563B4C" w:rsidRDefault="00563B4C" w:rsidP="00563B4C">
            <w:pPr>
              <w:bidi/>
              <w:spacing w:line="360" w:lineRule="auto"/>
              <w:rPr>
                <w:rFonts w:ascii="David" w:hAnsi="David" w:cs="David"/>
                <w:sz w:val="24"/>
                <w:szCs w:val="24"/>
                <w:rtl/>
              </w:rPr>
            </w:pPr>
            <w:r>
              <w:rPr>
                <w:rFonts w:ascii="David" w:hAnsi="David" w:cs="David" w:hint="cs"/>
                <w:sz w:val="24"/>
                <w:szCs w:val="24"/>
                <w:rtl/>
              </w:rPr>
              <w:t>לא מקובל</w:t>
            </w:r>
            <w:r w:rsidR="00BD6A66">
              <w:rPr>
                <w:rFonts w:ascii="David" w:hAnsi="David" w:cs="David" w:hint="cs"/>
                <w:sz w:val="24"/>
                <w:szCs w:val="24"/>
                <w:rtl/>
              </w:rPr>
              <w:t xml:space="preserve">. </w:t>
            </w:r>
          </w:p>
          <w:p w14:paraId="2CA98A14" w14:textId="3C157056" w:rsidR="00EF040F" w:rsidRPr="00023504" w:rsidRDefault="00EF040F" w:rsidP="00EF040F">
            <w:pPr>
              <w:bidi/>
              <w:spacing w:line="360" w:lineRule="auto"/>
              <w:rPr>
                <w:rFonts w:ascii="David" w:hAnsi="David" w:cs="David"/>
                <w:sz w:val="24"/>
                <w:szCs w:val="24"/>
                <w:rtl/>
              </w:rPr>
            </w:pPr>
          </w:p>
        </w:tc>
      </w:tr>
      <w:tr w:rsidR="00EF040F" w:rsidRPr="00023504" w14:paraId="523FCEBC" w14:textId="77777777" w:rsidTr="000B45A5">
        <w:trPr>
          <w:tblHeader/>
        </w:trPr>
        <w:tc>
          <w:tcPr>
            <w:tcW w:w="790" w:type="dxa"/>
            <w:shd w:val="clear" w:color="auto" w:fill="FFFFFF" w:themeFill="background1"/>
          </w:tcPr>
          <w:p w14:paraId="4C337DB7"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E6AB7A2" w14:textId="436FEE28"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להאריך את הזמן להחלפה ל30 ימים</w:t>
            </w:r>
          </w:p>
        </w:tc>
        <w:tc>
          <w:tcPr>
            <w:tcW w:w="375" w:type="dxa"/>
            <w:shd w:val="clear" w:color="auto" w:fill="FFFFFF" w:themeFill="background1"/>
          </w:tcPr>
          <w:p w14:paraId="0F13C01C" w14:textId="49E05C70"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הנחיות כלל</w:t>
            </w:r>
          </w:p>
        </w:tc>
        <w:tc>
          <w:tcPr>
            <w:tcW w:w="1042" w:type="dxa"/>
            <w:shd w:val="clear" w:color="auto" w:fill="FFFFFF" w:themeFill="background1"/>
          </w:tcPr>
          <w:p w14:paraId="03BDA833" w14:textId="3F4717BE"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20.1.2</w:t>
            </w:r>
          </w:p>
        </w:tc>
        <w:tc>
          <w:tcPr>
            <w:tcW w:w="6520" w:type="dxa"/>
            <w:shd w:val="clear" w:color="auto" w:fill="FFFFFF" w:themeFill="background1"/>
          </w:tcPr>
          <w:p w14:paraId="433B3A7E" w14:textId="4DBC6014"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ראה תשובה לשאלה 14</w:t>
            </w:r>
          </w:p>
        </w:tc>
      </w:tr>
      <w:tr w:rsidR="00EF040F" w:rsidRPr="00023504" w14:paraId="2656F056" w14:textId="77777777" w:rsidTr="000B45A5">
        <w:trPr>
          <w:tblHeader/>
        </w:trPr>
        <w:tc>
          <w:tcPr>
            <w:tcW w:w="790" w:type="dxa"/>
            <w:shd w:val="clear" w:color="auto" w:fill="FFFFFF" w:themeFill="background1"/>
          </w:tcPr>
          <w:p w14:paraId="74EAEFC4"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3FD1A80" w14:textId="2566B2CF"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הספק הינו חברה בת של חברה ציבורית, אשר נשלטת, בשרשור ע"י חברה ציבורית זרה. בשים לב שלבעלי השליטה אין קשר לפעילות הספק ו/או ליכולתו לעמוד בתנאי המכרז, ולאור המבנה התאגידי המתואר ממילא המציע אינו יכול להצהיר בשם בעלי השליטה בו, מבוקש כי ההתייחסות בסעיף זה תהא לספק ולמנהליו המוזכרים לעיל, ולא לבעלי זיקה (ככל שבקשתנו לא תתקבל, ההצהרה ביחס לבעל זיקה יכולה להינתן למיטב הידיעה בלבד).</w:t>
            </w:r>
          </w:p>
        </w:tc>
        <w:tc>
          <w:tcPr>
            <w:tcW w:w="375" w:type="dxa"/>
            <w:shd w:val="clear" w:color="auto" w:fill="FFFFFF" w:themeFill="background1"/>
          </w:tcPr>
          <w:p w14:paraId="4FEE9AB5" w14:textId="38104B13"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א'1</w:t>
            </w:r>
          </w:p>
        </w:tc>
        <w:tc>
          <w:tcPr>
            <w:tcW w:w="1042" w:type="dxa"/>
            <w:shd w:val="clear" w:color="auto" w:fill="FFFFFF" w:themeFill="background1"/>
          </w:tcPr>
          <w:p w14:paraId="0FB1F57D" w14:textId="78D9852D"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w:t>
            </w:r>
            <w:r w:rsidRPr="00023504">
              <w:rPr>
                <w:rFonts w:ascii="David" w:hAnsi="David" w:cs="David"/>
                <w:sz w:val="24"/>
                <w:szCs w:val="24"/>
                <w:rtl/>
              </w:rPr>
              <w:t>בעל זיקה</w:t>
            </w:r>
            <w:r w:rsidRPr="00023504">
              <w:rPr>
                <w:rFonts w:ascii="David" w:hAnsi="David" w:cs="David"/>
                <w:sz w:val="24"/>
                <w:szCs w:val="24"/>
              </w:rPr>
              <w:t>"</w:t>
            </w:r>
          </w:p>
        </w:tc>
        <w:tc>
          <w:tcPr>
            <w:tcW w:w="6520" w:type="dxa"/>
            <w:shd w:val="clear" w:color="auto" w:fill="FFFFFF" w:themeFill="background1"/>
          </w:tcPr>
          <w:p w14:paraId="1E2C58CA" w14:textId="72DAB941" w:rsidR="00EF040F" w:rsidRPr="00023504" w:rsidRDefault="00F510B6" w:rsidP="00EF040F">
            <w:pPr>
              <w:bidi/>
              <w:spacing w:line="360" w:lineRule="auto"/>
              <w:rPr>
                <w:rFonts w:ascii="David" w:hAnsi="David" w:cs="David"/>
                <w:sz w:val="24"/>
                <w:szCs w:val="24"/>
                <w:rtl/>
              </w:rPr>
            </w:pPr>
            <w:r w:rsidRPr="00BD6126">
              <w:rPr>
                <w:rFonts w:ascii="David" w:hAnsi="David" w:cs="David" w:hint="cs"/>
                <w:sz w:val="24"/>
                <w:szCs w:val="24"/>
                <w:rtl/>
              </w:rPr>
              <w:t>בנסיבות המתוארות בבקשה ניתן לקבל תצהיר למיטב ידיעת המציע</w:t>
            </w:r>
            <w:r w:rsidR="004C769E">
              <w:rPr>
                <w:rFonts w:ascii="David" w:hAnsi="David" w:cs="David" w:hint="cs"/>
                <w:sz w:val="24"/>
                <w:szCs w:val="24"/>
                <w:rtl/>
              </w:rPr>
              <w:t>.</w:t>
            </w:r>
          </w:p>
        </w:tc>
      </w:tr>
      <w:tr w:rsidR="00EF040F" w:rsidRPr="00023504" w14:paraId="7D39C7BA" w14:textId="77777777" w:rsidTr="000B45A5">
        <w:trPr>
          <w:tblHeader/>
        </w:trPr>
        <w:tc>
          <w:tcPr>
            <w:tcW w:w="790" w:type="dxa"/>
            <w:shd w:val="clear" w:color="auto" w:fill="FFFFFF" w:themeFill="background1"/>
          </w:tcPr>
          <w:p w14:paraId="704EDA7F"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1C213060" w14:textId="4BD6F660"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להבהיר כי החתימה של עורך הדין מאשרת כי החותמים הינם </w:t>
            </w:r>
            <w:proofErr w:type="spellStart"/>
            <w:r w:rsidRPr="00023504">
              <w:rPr>
                <w:rFonts w:ascii="David" w:hAnsi="David" w:cs="David"/>
                <w:sz w:val="24"/>
                <w:szCs w:val="24"/>
                <w:rtl/>
              </w:rPr>
              <w:t>מורשי</w:t>
            </w:r>
            <w:proofErr w:type="spellEnd"/>
            <w:r w:rsidRPr="00023504">
              <w:rPr>
                <w:rFonts w:ascii="David" w:hAnsi="David" w:cs="David"/>
                <w:sz w:val="24"/>
                <w:szCs w:val="24"/>
                <w:rtl/>
              </w:rPr>
              <w:t xml:space="preserve"> חתימה במציע וחתימתם מחייבת לצורכי מכרז זה (להבדיל ממחייבת לכל דבר ועניין).</w:t>
            </w:r>
          </w:p>
        </w:tc>
        <w:tc>
          <w:tcPr>
            <w:tcW w:w="375" w:type="dxa"/>
            <w:shd w:val="clear" w:color="auto" w:fill="FFFFFF" w:themeFill="background1"/>
          </w:tcPr>
          <w:p w14:paraId="40499EA1" w14:textId="641CE9DF"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א'4</w:t>
            </w:r>
          </w:p>
        </w:tc>
        <w:tc>
          <w:tcPr>
            <w:tcW w:w="1042" w:type="dxa"/>
            <w:shd w:val="clear" w:color="auto" w:fill="FFFFFF" w:themeFill="background1"/>
          </w:tcPr>
          <w:p w14:paraId="63575277" w14:textId="46F5C030"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אישור עורך</w:t>
            </w:r>
          </w:p>
        </w:tc>
        <w:tc>
          <w:tcPr>
            <w:tcW w:w="6520" w:type="dxa"/>
            <w:shd w:val="clear" w:color="auto" w:fill="FFFFFF" w:themeFill="background1"/>
          </w:tcPr>
          <w:p w14:paraId="2956AD0E" w14:textId="7B45A58C" w:rsidR="00EF040F" w:rsidRPr="00023504" w:rsidRDefault="00F510B6" w:rsidP="00EF040F">
            <w:pPr>
              <w:bidi/>
              <w:spacing w:line="360" w:lineRule="auto"/>
              <w:rPr>
                <w:rFonts w:ascii="David" w:hAnsi="David" w:cs="David"/>
                <w:sz w:val="24"/>
                <w:szCs w:val="24"/>
                <w:rtl/>
              </w:rPr>
            </w:pPr>
            <w:r>
              <w:rPr>
                <w:rFonts w:ascii="David" w:hAnsi="David" w:cs="David" w:hint="cs"/>
                <w:sz w:val="24"/>
                <w:szCs w:val="24"/>
                <w:rtl/>
              </w:rPr>
              <w:t xml:space="preserve">למען הסר ספק מדובר </w:t>
            </w:r>
            <w:proofErr w:type="spellStart"/>
            <w:r>
              <w:rPr>
                <w:rFonts w:ascii="David" w:hAnsi="David" w:cs="David" w:hint="cs"/>
                <w:sz w:val="24"/>
                <w:szCs w:val="24"/>
                <w:rtl/>
              </w:rPr>
              <w:t>במורשי</w:t>
            </w:r>
            <w:proofErr w:type="spellEnd"/>
            <w:r>
              <w:rPr>
                <w:rFonts w:ascii="David" w:hAnsi="David" w:cs="David" w:hint="cs"/>
                <w:sz w:val="24"/>
                <w:szCs w:val="24"/>
                <w:rtl/>
              </w:rPr>
              <w:t xml:space="preserve"> חתימה שחתימתם מחייבת לצורכי מכרז זה.</w:t>
            </w:r>
          </w:p>
        </w:tc>
      </w:tr>
      <w:tr w:rsidR="00EF040F" w:rsidRPr="00023504" w14:paraId="0D135D60" w14:textId="77777777" w:rsidTr="000B45A5">
        <w:trPr>
          <w:tblHeader/>
        </w:trPr>
        <w:tc>
          <w:tcPr>
            <w:tcW w:w="790" w:type="dxa"/>
            <w:shd w:val="clear" w:color="auto" w:fill="FFFFFF" w:themeFill="background1"/>
          </w:tcPr>
          <w:p w14:paraId="2CB01C0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B2F793A" w14:textId="44450546"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נבקש להוסיף לסעיף זה את החריגים המקובלים לחובת הסודיות, לפיהם חובת הסודיות לא תחול על: (א) מידע שהיה ו/או הפך נחלת הכלל (ב) שהיה מצוי בחזקתו של הספק קודם לגילוי ע"י הבנק ללא הפרת חובת שמירת סודיות; ו/או (ג) שפותח באופן עצמאי ע"י הספק; ו/או (ד) מידע שנמסר לספק ע"י צד ג' ללא הפרת חובת סודיות; ו/או (ה) מידע אשר יוצר על ידי הספק במסגרת תכולת העבודה על פי המכרז ואשר הינו </w:t>
            </w:r>
            <w:proofErr w:type="spellStart"/>
            <w:r w:rsidRPr="00023504">
              <w:rPr>
                <w:rFonts w:ascii="David" w:hAnsi="David" w:cs="David"/>
                <w:sz w:val="24"/>
                <w:szCs w:val="24"/>
                <w:rtl/>
              </w:rPr>
              <w:t>ג'נרי</w:t>
            </w:r>
            <w:proofErr w:type="spellEnd"/>
            <w:r w:rsidRPr="00023504">
              <w:rPr>
                <w:rFonts w:ascii="David" w:hAnsi="David" w:cs="David"/>
                <w:sz w:val="24"/>
                <w:szCs w:val="24"/>
                <w:rtl/>
              </w:rPr>
              <w:t xml:space="preserve">, כללי לרבות ידע מקצועי, שיטות עבודה, מתודולוגיה, </w:t>
            </w:r>
            <w:r w:rsidRPr="00023504">
              <w:rPr>
                <w:rFonts w:ascii="David" w:hAnsi="David" w:cs="David"/>
                <w:sz w:val="24"/>
                <w:szCs w:val="24"/>
              </w:rPr>
              <w:t>know-how</w:t>
            </w:r>
            <w:r w:rsidRPr="00023504">
              <w:rPr>
                <w:rFonts w:ascii="David" w:hAnsi="David" w:cs="David"/>
                <w:sz w:val="24"/>
                <w:szCs w:val="24"/>
                <w:rtl/>
              </w:rPr>
              <w:t xml:space="preserve"> </w:t>
            </w:r>
            <w:proofErr w:type="spellStart"/>
            <w:r w:rsidRPr="00023504">
              <w:rPr>
                <w:rFonts w:ascii="David" w:hAnsi="David" w:cs="David"/>
                <w:sz w:val="24"/>
                <w:szCs w:val="24"/>
                <w:rtl/>
              </w:rPr>
              <w:t>וכו</w:t>
            </w:r>
            <w:proofErr w:type="spellEnd"/>
            <w:r w:rsidRPr="00023504">
              <w:rPr>
                <w:rFonts w:ascii="David" w:hAnsi="David" w:cs="David"/>
                <w:sz w:val="24"/>
                <w:szCs w:val="24"/>
                <w:rtl/>
              </w:rPr>
              <w:t>', ואינו מהווה פיתוח ייחודי עבור הבנק; ו/או (ו) מידע אשר גילויו נדרש עפ"י דין".</w:t>
            </w:r>
            <w:r w:rsidRPr="00023504">
              <w:rPr>
                <w:rFonts w:ascii="David" w:hAnsi="David" w:cs="David"/>
                <w:sz w:val="24"/>
                <w:szCs w:val="24"/>
                <w:rtl/>
              </w:rPr>
              <w:br/>
              <w:t>האמור רלבנטי בשינוים המחויבים גם לסעיף 18.1 להסכם ההתקשרות.</w:t>
            </w:r>
          </w:p>
        </w:tc>
        <w:tc>
          <w:tcPr>
            <w:tcW w:w="375" w:type="dxa"/>
            <w:shd w:val="clear" w:color="auto" w:fill="FFFFFF" w:themeFill="background1"/>
          </w:tcPr>
          <w:p w14:paraId="674A939D" w14:textId="26E83289"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א'5</w:t>
            </w:r>
          </w:p>
        </w:tc>
        <w:tc>
          <w:tcPr>
            <w:tcW w:w="1042" w:type="dxa"/>
            <w:shd w:val="clear" w:color="auto" w:fill="FFFFFF" w:themeFill="background1"/>
          </w:tcPr>
          <w:p w14:paraId="330DDD74" w14:textId="621FED58"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1</w:t>
            </w:r>
          </w:p>
        </w:tc>
        <w:tc>
          <w:tcPr>
            <w:tcW w:w="6520" w:type="dxa"/>
            <w:shd w:val="clear" w:color="auto" w:fill="FFFFFF" w:themeFill="background1"/>
          </w:tcPr>
          <w:p w14:paraId="278DFC43" w14:textId="006C4E73"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ראה תשובה לשאלה 5</w:t>
            </w:r>
          </w:p>
        </w:tc>
      </w:tr>
      <w:tr w:rsidR="00EF040F" w:rsidRPr="00023504" w14:paraId="4C1457AF" w14:textId="77777777" w:rsidTr="000B45A5">
        <w:trPr>
          <w:tblHeader/>
        </w:trPr>
        <w:tc>
          <w:tcPr>
            <w:tcW w:w="790" w:type="dxa"/>
            <w:shd w:val="clear" w:color="auto" w:fill="FFFFFF" w:themeFill="background1"/>
          </w:tcPr>
          <w:p w14:paraId="3AF1E6D8"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D31C46F" w14:textId="7DE12C05"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כי כנ"ל לא יהווה הפרה יסודית אלא הפרה רגילה, ולאחר מתן התראה לספק והזדמנות לתקן, ובתנאי שלא עשה כן הדבר יהווה הפרה יסודית.</w:t>
            </w:r>
            <w:r w:rsidRPr="00023504">
              <w:rPr>
                <w:rFonts w:ascii="David" w:hAnsi="David" w:cs="David"/>
                <w:sz w:val="24"/>
                <w:szCs w:val="24"/>
                <w:rtl/>
              </w:rPr>
              <w:br/>
              <w:t>האמור רלבנטי גם לסעיף 20.10 א להסכם ההתקשרות</w:t>
            </w:r>
          </w:p>
        </w:tc>
        <w:tc>
          <w:tcPr>
            <w:tcW w:w="375" w:type="dxa"/>
            <w:shd w:val="clear" w:color="auto" w:fill="FFFFFF" w:themeFill="background1"/>
          </w:tcPr>
          <w:p w14:paraId="2949B99B" w14:textId="34E77F0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0C623CB7" w14:textId="61919507"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4.5</w:t>
            </w:r>
          </w:p>
        </w:tc>
        <w:tc>
          <w:tcPr>
            <w:tcW w:w="6520" w:type="dxa"/>
            <w:shd w:val="clear" w:color="auto" w:fill="FFFFFF" w:themeFill="background1"/>
          </w:tcPr>
          <w:p w14:paraId="6EB25FDB" w14:textId="4372CE29" w:rsidR="00EF040F" w:rsidRPr="00023504" w:rsidRDefault="00F510B6" w:rsidP="00EF040F">
            <w:pPr>
              <w:bidi/>
              <w:spacing w:line="360" w:lineRule="auto"/>
              <w:rPr>
                <w:rFonts w:ascii="David" w:hAnsi="David" w:cs="David"/>
                <w:sz w:val="24"/>
                <w:szCs w:val="24"/>
                <w:rtl/>
              </w:rPr>
            </w:pPr>
            <w:r>
              <w:rPr>
                <w:rFonts w:ascii="David" w:hAnsi="David" w:cs="David" w:hint="cs"/>
                <w:sz w:val="24"/>
                <w:szCs w:val="24"/>
                <w:rtl/>
              </w:rPr>
              <w:t>לא מקובל. המשרד יפעל בסבירות ובהתאם לשיקול דעתו.</w:t>
            </w:r>
          </w:p>
        </w:tc>
      </w:tr>
      <w:tr w:rsidR="00EF040F" w:rsidRPr="00023504" w14:paraId="631C76FD" w14:textId="77777777" w:rsidTr="000B45A5">
        <w:trPr>
          <w:tblHeader/>
        </w:trPr>
        <w:tc>
          <w:tcPr>
            <w:tcW w:w="790" w:type="dxa"/>
            <w:shd w:val="clear" w:color="auto" w:fill="FFFFFF" w:themeFill="background1"/>
          </w:tcPr>
          <w:p w14:paraId="4374A99E"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D9BF274" w14:textId="290F0A75"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למחוק את האמור בסעיף זה.</w:t>
            </w:r>
            <w:r w:rsidRPr="00023504">
              <w:rPr>
                <w:rFonts w:ascii="David" w:hAnsi="David" w:cs="David"/>
                <w:sz w:val="24"/>
                <w:szCs w:val="24"/>
                <w:rtl/>
              </w:rPr>
              <w:br/>
              <w:t xml:space="preserve">לחילופין, נבקש לקבוע כי לא ייגבו פיצויי מוסכמים בגין איחור הנגרם ממעשה או ממחדל של המזמין או מי מטעמו או בנסיבות של </w:t>
            </w:r>
            <w:proofErr w:type="spellStart"/>
            <w:r w:rsidRPr="00023504">
              <w:rPr>
                <w:rFonts w:ascii="David" w:hAnsi="David" w:cs="David"/>
                <w:sz w:val="24"/>
                <w:szCs w:val="24"/>
                <w:rtl/>
              </w:rPr>
              <w:t>כח</w:t>
            </w:r>
            <w:proofErr w:type="spellEnd"/>
            <w:r w:rsidRPr="00023504">
              <w:rPr>
                <w:rFonts w:ascii="David" w:hAnsi="David" w:cs="David"/>
                <w:sz w:val="24"/>
                <w:szCs w:val="24"/>
                <w:rtl/>
              </w:rPr>
              <w:t xml:space="preserve"> עליון. כן נבקש כי בטרם תיקבע הפחתה מתשלום המגיע לספק תינתן לספק הזכות להשמיע טענותיו. עוד נבקש לקבוע כי סכומי ההפחתה כאמור לא יעלו על תקרה מקסימלית ומצטברת של 1.5% אחוזים מהתמורה שהתקבלה בפועל על ידי הספק.</w:t>
            </w:r>
          </w:p>
        </w:tc>
        <w:tc>
          <w:tcPr>
            <w:tcW w:w="375" w:type="dxa"/>
            <w:shd w:val="clear" w:color="auto" w:fill="FFFFFF" w:themeFill="background1"/>
          </w:tcPr>
          <w:p w14:paraId="12B1471A" w14:textId="3000C712"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360166C5" w14:textId="4079A856"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4.6</w:t>
            </w:r>
          </w:p>
        </w:tc>
        <w:tc>
          <w:tcPr>
            <w:tcW w:w="6520" w:type="dxa"/>
            <w:shd w:val="clear" w:color="auto" w:fill="FFFFFF" w:themeFill="background1"/>
          </w:tcPr>
          <w:p w14:paraId="4B38F504" w14:textId="74023A17"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כללי מנהל תקין</w:t>
            </w:r>
          </w:p>
        </w:tc>
      </w:tr>
      <w:tr w:rsidR="00EF040F" w:rsidRPr="00023504" w14:paraId="79DD2DC9" w14:textId="77777777" w:rsidTr="000B45A5">
        <w:trPr>
          <w:tblHeader/>
        </w:trPr>
        <w:tc>
          <w:tcPr>
            <w:tcW w:w="790" w:type="dxa"/>
            <w:shd w:val="clear" w:color="auto" w:fill="FFFFFF" w:themeFill="background1"/>
          </w:tcPr>
          <w:p w14:paraId="560DAE43"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5E31ED3" w14:textId="163BC8D5"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הנ"ל בתשלום עבור שעות היועץ/שעות התוצר בהתאם למשימה הרלבנטית</w:t>
            </w:r>
          </w:p>
        </w:tc>
        <w:tc>
          <w:tcPr>
            <w:tcW w:w="375" w:type="dxa"/>
            <w:shd w:val="clear" w:color="auto" w:fill="FFFFFF" w:themeFill="background1"/>
          </w:tcPr>
          <w:p w14:paraId="5522605D" w14:textId="28E1D8BB"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2D7B637" w14:textId="68AE79E5" w:rsidR="00EF040F" w:rsidRPr="00023504" w:rsidRDefault="00EF040F" w:rsidP="00EF040F">
            <w:pPr>
              <w:bidi/>
              <w:spacing w:line="360" w:lineRule="auto"/>
              <w:jc w:val="center"/>
              <w:rPr>
                <w:rFonts w:ascii="David" w:hAnsi="David" w:cs="David"/>
                <w:sz w:val="24"/>
                <w:szCs w:val="24"/>
                <w:rtl/>
              </w:rPr>
            </w:pPr>
            <w:r w:rsidRPr="00023504">
              <w:rPr>
                <w:rFonts w:ascii="David" w:hAnsi="David" w:cs="David"/>
                <w:sz w:val="24"/>
                <w:szCs w:val="24"/>
              </w:rPr>
              <w:t>4.7</w:t>
            </w:r>
          </w:p>
        </w:tc>
        <w:tc>
          <w:tcPr>
            <w:tcW w:w="6520" w:type="dxa"/>
            <w:shd w:val="clear" w:color="auto" w:fill="FFFFFF" w:themeFill="background1"/>
          </w:tcPr>
          <w:p w14:paraId="75F95921" w14:textId="2876C7ED"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התמורה תשולם בהתאם למנגנון התמורה ובהתאם לביצוע בפועל.</w:t>
            </w:r>
          </w:p>
        </w:tc>
      </w:tr>
      <w:tr w:rsidR="00EF040F" w:rsidRPr="00023504" w14:paraId="4AF9679A" w14:textId="77777777" w:rsidTr="000B45A5">
        <w:trPr>
          <w:tblHeader/>
        </w:trPr>
        <w:tc>
          <w:tcPr>
            <w:tcW w:w="790" w:type="dxa"/>
            <w:shd w:val="clear" w:color="auto" w:fill="FFFFFF" w:themeFill="background1"/>
          </w:tcPr>
          <w:p w14:paraId="1CD1D8FA"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397DB554" w14:textId="08872727"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להוסיף לאחר המילים "לא ישנה באופן משמעותי" את המילים "ו/או לא יטיל על הספק חבות כספית נוספת"</w:t>
            </w:r>
          </w:p>
        </w:tc>
        <w:tc>
          <w:tcPr>
            <w:tcW w:w="375" w:type="dxa"/>
            <w:shd w:val="clear" w:color="auto" w:fill="FFFFFF" w:themeFill="background1"/>
          </w:tcPr>
          <w:p w14:paraId="26A22E6F" w14:textId="43F5B84B"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tl/>
              </w:rPr>
              <w:t>נספח ג' -</w:t>
            </w:r>
          </w:p>
        </w:tc>
        <w:tc>
          <w:tcPr>
            <w:tcW w:w="1042" w:type="dxa"/>
            <w:shd w:val="clear" w:color="auto" w:fill="FFFFFF" w:themeFill="background1"/>
          </w:tcPr>
          <w:p w14:paraId="36DC26C6" w14:textId="44ABE6C5"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Pr>
              <w:t>5.6</w:t>
            </w:r>
          </w:p>
        </w:tc>
        <w:tc>
          <w:tcPr>
            <w:tcW w:w="6520" w:type="dxa"/>
            <w:shd w:val="clear" w:color="auto" w:fill="FFFFFF" w:themeFill="background1"/>
          </w:tcPr>
          <w:p w14:paraId="3F481278" w14:textId="7BEF0654" w:rsidR="00EF040F" w:rsidRPr="00023504" w:rsidRDefault="00F510B6" w:rsidP="00EF040F">
            <w:pPr>
              <w:bidi/>
              <w:spacing w:line="360" w:lineRule="auto"/>
              <w:rPr>
                <w:rFonts w:ascii="David" w:hAnsi="David" w:cs="David"/>
                <w:sz w:val="24"/>
                <w:szCs w:val="24"/>
                <w:rtl/>
              </w:rPr>
            </w:pPr>
            <w:r>
              <w:rPr>
                <w:rFonts w:ascii="David" w:hAnsi="David" w:cs="David" w:hint="cs"/>
                <w:sz w:val="24"/>
                <w:szCs w:val="24"/>
                <w:rtl/>
              </w:rPr>
              <w:t>לא מקובל. הנוסח הקיים בסעיף מספק.</w:t>
            </w:r>
          </w:p>
        </w:tc>
      </w:tr>
      <w:tr w:rsidR="00EF040F" w:rsidRPr="00023504" w14:paraId="62D44601" w14:textId="77777777" w:rsidTr="000B45A5">
        <w:trPr>
          <w:tblHeader/>
        </w:trPr>
        <w:tc>
          <w:tcPr>
            <w:tcW w:w="790" w:type="dxa"/>
            <w:shd w:val="clear" w:color="auto" w:fill="FFFFFF" w:themeFill="background1"/>
          </w:tcPr>
          <w:p w14:paraId="0646B21D"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612BAAD9" w14:textId="11C0DF06"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 xml:space="preserve">בכל מקום בו קיימת חובת שיפוי של הספק על פי ההסכם היא צריכה להיות כפופה לכך שהמזמין יודיע מיידית לספק בכתב על כל תביעה כאמור, ישתף פעולה עם הספק ויעניק לו את השליטה הבלעדית בהגנה או בהסדר הפשרה. </w:t>
            </w:r>
            <w:proofErr w:type="spellStart"/>
            <w:r w:rsidRPr="00023504">
              <w:rPr>
                <w:rFonts w:ascii="David" w:hAnsi="David" w:cs="David"/>
                <w:sz w:val="24"/>
                <w:szCs w:val="24"/>
                <w:rtl/>
              </w:rPr>
              <w:t>מחוייבות</w:t>
            </w:r>
            <w:proofErr w:type="spellEnd"/>
            <w:r w:rsidRPr="00023504">
              <w:rPr>
                <w:rFonts w:ascii="David" w:hAnsi="David" w:cs="David"/>
                <w:sz w:val="24"/>
                <w:szCs w:val="24"/>
                <w:rtl/>
              </w:rPr>
              <w:t xml:space="preserve"> הספק לשיפוי תיווצר עם קבלת פסק דין חלוט של רשות שיפוטית המחייב בתשלום כאמור.</w:t>
            </w:r>
          </w:p>
        </w:tc>
        <w:tc>
          <w:tcPr>
            <w:tcW w:w="375" w:type="dxa"/>
            <w:shd w:val="clear" w:color="auto" w:fill="FFFFFF" w:themeFill="background1"/>
          </w:tcPr>
          <w:p w14:paraId="63462D06" w14:textId="2F389949"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163A26CF" w14:textId="295D5086"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Pr>
              <w:t>9.2</w:t>
            </w:r>
          </w:p>
        </w:tc>
        <w:tc>
          <w:tcPr>
            <w:tcW w:w="6520" w:type="dxa"/>
            <w:shd w:val="clear" w:color="auto" w:fill="FFFFFF" w:themeFill="background1"/>
          </w:tcPr>
          <w:p w14:paraId="3441FEAF" w14:textId="3225F3C0" w:rsidR="00EF040F" w:rsidRPr="00023504" w:rsidRDefault="00EF040F" w:rsidP="00EF040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EF040F" w:rsidRPr="00023504" w14:paraId="74BBDE13" w14:textId="77777777" w:rsidTr="000B45A5">
        <w:trPr>
          <w:tblHeader/>
        </w:trPr>
        <w:tc>
          <w:tcPr>
            <w:tcW w:w="790" w:type="dxa"/>
            <w:shd w:val="clear" w:color="auto" w:fill="FFFFFF" w:themeFill="background1"/>
          </w:tcPr>
          <w:p w14:paraId="6E138BC8"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7EE66593" w14:textId="7BE6F7B2"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עריכת הביקורת הינה בכפוף לחתימת המבקר ואנשיו על הסכם סודיות.</w:t>
            </w:r>
          </w:p>
        </w:tc>
        <w:tc>
          <w:tcPr>
            <w:tcW w:w="375" w:type="dxa"/>
            <w:shd w:val="clear" w:color="auto" w:fill="FFFFFF" w:themeFill="background1"/>
          </w:tcPr>
          <w:p w14:paraId="67D3A439" w14:textId="7B443394"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3D50073C" w14:textId="734DF052"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Pr>
              <w:t>11.1</w:t>
            </w:r>
          </w:p>
        </w:tc>
        <w:tc>
          <w:tcPr>
            <w:tcW w:w="6520" w:type="dxa"/>
            <w:shd w:val="clear" w:color="auto" w:fill="FFFFFF" w:themeFill="background1"/>
          </w:tcPr>
          <w:p w14:paraId="1E7B215E" w14:textId="385A999B" w:rsidR="00EF040F" w:rsidRPr="00023504" w:rsidRDefault="00F510B6" w:rsidP="00EF040F">
            <w:pPr>
              <w:bidi/>
              <w:spacing w:line="360" w:lineRule="auto"/>
              <w:rPr>
                <w:rFonts w:ascii="David" w:hAnsi="David" w:cs="David"/>
                <w:sz w:val="24"/>
                <w:szCs w:val="24"/>
                <w:rtl/>
              </w:rPr>
            </w:pPr>
            <w:r>
              <w:rPr>
                <w:rFonts w:ascii="David" w:hAnsi="David" w:cs="David" w:hint="cs"/>
                <w:sz w:val="24"/>
                <w:szCs w:val="24"/>
                <w:rtl/>
              </w:rPr>
              <w:t>לא מקובל.  יצוין כי מדובר בפעילות הקשורה לשירותים נשוא המכרז.</w:t>
            </w:r>
          </w:p>
        </w:tc>
      </w:tr>
      <w:tr w:rsidR="00EF040F" w:rsidRPr="00023504" w14:paraId="08C71591" w14:textId="77777777" w:rsidTr="000B45A5">
        <w:trPr>
          <w:tblHeader/>
        </w:trPr>
        <w:tc>
          <w:tcPr>
            <w:tcW w:w="790" w:type="dxa"/>
            <w:shd w:val="clear" w:color="auto" w:fill="FFFFFF" w:themeFill="background1"/>
          </w:tcPr>
          <w:p w14:paraId="53A2AB75" w14:textId="77777777" w:rsidR="00EF040F" w:rsidRPr="00023504" w:rsidRDefault="00EF040F" w:rsidP="00EF040F">
            <w:pPr>
              <w:pStyle w:val="a"/>
              <w:numPr>
                <w:ilvl w:val="0"/>
                <w:numId w:val="37"/>
              </w:numPr>
              <w:jc w:val="center"/>
              <w:rPr>
                <w:rFonts w:ascii="David" w:hAnsi="David" w:cs="David"/>
                <w:sz w:val="24"/>
                <w:rtl/>
              </w:rPr>
            </w:pPr>
          </w:p>
        </w:tc>
        <w:tc>
          <w:tcPr>
            <w:tcW w:w="5567" w:type="dxa"/>
            <w:shd w:val="clear" w:color="auto" w:fill="FFFFFF" w:themeFill="background1"/>
          </w:tcPr>
          <w:p w14:paraId="2298987F" w14:textId="1009799F" w:rsidR="00EF040F" w:rsidRPr="00023504" w:rsidRDefault="00EF040F" w:rsidP="00EF040F">
            <w:pPr>
              <w:bidi/>
              <w:spacing w:line="360" w:lineRule="auto"/>
              <w:rPr>
                <w:rFonts w:ascii="David" w:hAnsi="David" w:cs="David"/>
                <w:sz w:val="24"/>
                <w:szCs w:val="24"/>
                <w:rtl/>
              </w:rPr>
            </w:pPr>
            <w:r w:rsidRPr="00023504">
              <w:rPr>
                <w:rFonts w:ascii="David" w:hAnsi="David" w:cs="David"/>
                <w:sz w:val="24"/>
                <w:szCs w:val="24"/>
                <w:rtl/>
              </w:rPr>
              <w:t>נבקש להבהיר כי הכוונה לעובדים המועסקים במסגרת הוראות מכרז זה, ולא משרדי הממשלה באופן עלום.</w:t>
            </w:r>
          </w:p>
        </w:tc>
        <w:tc>
          <w:tcPr>
            <w:tcW w:w="375" w:type="dxa"/>
            <w:shd w:val="clear" w:color="auto" w:fill="FFFFFF" w:themeFill="background1"/>
          </w:tcPr>
          <w:p w14:paraId="531F16AE" w14:textId="027BB712"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6AB5E32E" w14:textId="3F7D8998" w:rsidR="00EF040F" w:rsidRPr="00023504" w:rsidRDefault="00EF040F" w:rsidP="00EF040F">
            <w:pPr>
              <w:bidi/>
              <w:spacing w:line="360" w:lineRule="auto"/>
              <w:jc w:val="center"/>
              <w:rPr>
                <w:rFonts w:ascii="David" w:hAnsi="David" w:cs="David"/>
                <w:sz w:val="24"/>
                <w:szCs w:val="24"/>
              </w:rPr>
            </w:pPr>
            <w:r w:rsidRPr="00023504">
              <w:rPr>
                <w:rFonts w:ascii="David" w:hAnsi="David" w:cs="David"/>
                <w:sz w:val="24"/>
                <w:szCs w:val="24"/>
              </w:rPr>
              <w:t>11.8</w:t>
            </w:r>
          </w:p>
        </w:tc>
        <w:tc>
          <w:tcPr>
            <w:tcW w:w="6520" w:type="dxa"/>
            <w:shd w:val="clear" w:color="auto" w:fill="FFFFFF" w:themeFill="background1"/>
          </w:tcPr>
          <w:p w14:paraId="5204448F" w14:textId="7C28BCC4" w:rsidR="00EF040F" w:rsidRPr="00023504" w:rsidRDefault="004638B7" w:rsidP="00EF040F">
            <w:pPr>
              <w:bidi/>
              <w:spacing w:line="360" w:lineRule="auto"/>
              <w:rPr>
                <w:rFonts w:ascii="David" w:hAnsi="David" w:cs="David"/>
                <w:sz w:val="24"/>
                <w:szCs w:val="24"/>
                <w:rtl/>
              </w:rPr>
            </w:pPr>
            <w:r>
              <w:rPr>
                <w:rFonts w:ascii="David" w:hAnsi="David" w:cs="David" w:hint="cs"/>
                <w:sz w:val="24"/>
                <w:szCs w:val="24"/>
                <w:rtl/>
              </w:rPr>
              <w:t>מקובל.</w:t>
            </w:r>
          </w:p>
        </w:tc>
      </w:tr>
      <w:tr w:rsidR="00F510B6" w:rsidRPr="00023504" w14:paraId="1C316282" w14:textId="77777777" w:rsidTr="000B45A5">
        <w:trPr>
          <w:tblHeader/>
        </w:trPr>
        <w:tc>
          <w:tcPr>
            <w:tcW w:w="790" w:type="dxa"/>
            <w:shd w:val="clear" w:color="auto" w:fill="FFFFFF" w:themeFill="background1"/>
          </w:tcPr>
          <w:p w14:paraId="6A30E8C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715FDAC2" w14:textId="4E145054"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כי אישור כאמור ייתן תוך 7 ימים מקבלת חשבון וכי לא יעוכבו סכומים שאינם במחלוקת.</w:t>
            </w:r>
          </w:p>
        </w:tc>
        <w:tc>
          <w:tcPr>
            <w:tcW w:w="375" w:type="dxa"/>
            <w:shd w:val="clear" w:color="auto" w:fill="FFFFFF" w:themeFill="background1"/>
          </w:tcPr>
          <w:p w14:paraId="05583FF6" w14:textId="5F2ADC38"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259A8108" w14:textId="379ECD5C"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Pr>
              <w:t>12.5</w:t>
            </w:r>
          </w:p>
        </w:tc>
        <w:tc>
          <w:tcPr>
            <w:tcW w:w="6520" w:type="dxa"/>
            <w:shd w:val="clear" w:color="auto" w:fill="FFFFFF" w:themeFill="background1"/>
          </w:tcPr>
          <w:p w14:paraId="5A30C639" w14:textId="3B2E8B06"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לא מקובל. המשרד יפעל בלוחות זמנים סבירים ככל ולא יהיו קשיים באישור התשלום.</w:t>
            </w:r>
          </w:p>
        </w:tc>
      </w:tr>
      <w:tr w:rsidR="00F510B6" w:rsidRPr="00023504" w14:paraId="674D6E51" w14:textId="77777777" w:rsidTr="000B45A5">
        <w:trPr>
          <w:tblHeader/>
        </w:trPr>
        <w:tc>
          <w:tcPr>
            <w:tcW w:w="790" w:type="dxa"/>
            <w:shd w:val="clear" w:color="auto" w:fill="FFFFFF" w:themeFill="background1"/>
          </w:tcPr>
          <w:p w14:paraId="6E26D8B8"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6354FB29" w14:textId="6239172A"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למחוק, האמור מתאים להסכמי פרויקט פחות להסכם עם השירותים המפורטים במכרז זה.</w:t>
            </w:r>
          </w:p>
        </w:tc>
        <w:tc>
          <w:tcPr>
            <w:tcW w:w="375" w:type="dxa"/>
            <w:shd w:val="clear" w:color="auto" w:fill="FFFFFF" w:themeFill="background1"/>
          </w:tcPr>
          <w:p w14:paraId="4E343886" w14:textId="0A4F3068"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44694459" w14:textId="38D213EA"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Pr>
              <w:t>12.7</w:t>
            </w:r>
          </w:p>
        </w:tc>
        <w:tc>
          <w:tcPr>
            <w:tcW w:w="6520" w:type="dxa"/>
            <w:shd w:val="clear" w:color="auto" w:fill="FFFFFF" w:themeFill="background1"/>
          </w:tcPr>
          <w:p w14:paraId="7DCE1D78" w14:textId="01893E66"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510B6" w:rsidRPr="00023504" w14:paraId="46773330" w14:textId="77777777" w:rsidTr="000B45A5">
        <w:trPr>
          <w:tblHeader/>
        </w:trPr>
        <w:tc>
          <w:tcPr>
            <w:tcW w:w="790" w:type="dxa"/>
            <w:shd w:val="clear" w:color="auto" w:fill="FFFFFF" w:themeFill="background1"/>
          </w:tcPr>
          <w:p w14:paraId="4C547B54"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600C1E9B" w14:textId="6E52D31E"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לקבוע כי אחריות הספק הינה בהתאם לדין. כמו כן נבקש לתקן את הסעיף וכמקובל בהסכמים מן הסוג הזה ולקבוע כי  הספק לא יישא באחריות לכל נזק עקיף, תוצאתי, מיוחד או עונשי שייגרם למזמין ו/או לצד שלישי כלשהו, לרבות אובדן הכנסה, רווח מנוע, נזק הנובע מאובדן נתונים (לרבות עלויות שחזור), אובדן זמן מחשב, שחזור תוכנות, רכישות מוצרים או שירותים חלופיים על ידי המזמין (כגון עלות כיסוי), עלויות זמן השבתה. בכל מקרה, גבול אחריות הספק לפיצוי בגין נזק לא יעלה על גובה סך התמורה השנתית המגיעה לספק על פי חוזה זה. הגבלת אחריות כאמור תחול לגבי כל תביעה מכל סוג שהוא, תהא עילתה אשר תהא, בין חוזית, בין נזיקית ובין אחרת, אך לא תחול על נזק שייגרם כתוצאה ממעשה או מחדל בזדון, נזק גוף או נזק לרכוש מוחשי.</w:t>
            </w:r>
          </w:p>
        </w:tc>
        <w:tc>
          <w:tcPr>
            <w:tcW w:w="375" w:type="dxa"/>
            <w:shd w:val="clear" w:color="auto" w:fill="FFFFFF" w:themeFill="background1"/>
          </w:tcPr>
          <w:p w14:paraId="4BFEF906" w14:textId="1B00CB04"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0FA4376B" w14:textId="3A5C8D78"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Pr>
              <w:t>15.1</w:t>
            </w:r>
          </w:p>
        </w:tc>
        <w:tc>
          <w:tcPr>
            <w:tcW w:w="6520" w:type="dxa"/>
            <w:shd w:val="clear" w:color="auto" w:fill="FFFFFF" w:themeFill="background1"/>
          </w:tcPr>
          <w:p w14:paraId="496F1B4D" w14:textId="5E2DB326"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510B6" w:rsidRPr="00023504" w14:paraId="060921CC" w14:textId="77777777" w:rsidTr="000B45A5">
        <w:trPr>
          <w:tblHeader/>
        </w:trPr>
        <w:tc>
          <w:tcPr>
            <w:tcW w:w="790" w:type="dxa"/>
            <w:shd w:val="clear" w:color="auto" w:fill="FFFFFF" w:themeFill="background1"/>
          </w:tcPr>
          <w:p w14:paraId="6FC5E000"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52F490D" w14:textId="0BAC103C"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בהגדרה "גוף ציבורי" רשום גם "תאגיד על פי חוק", האם אכן כל תאגיד על פי חוק נכנס להגדרה?</w:t>
            </w:r>
          </w:p>
        </w:tc>
        <w:tc>
          <w:tcPr>
            <w:tcW w:w="375" w:type="dxa"/>
            <w:shd w:val="clear" w:color="auto" w:fill="FFFFFF" w:themeFill="background1"/>
          </w:tcPr>
          <w:p w14:paraId="521244AC" w14:textId="50F8AABD"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הגדרות</w:t>
            </w:r>
          </w:p>
        </w:tc>
        <w:tc>
          <w:tcPr>
            <w:tcW w:w="1042" w:type="dxa"/>
            <w:shd w:val="clear" w:color="auto" w:fill="FFFFFF" w:themeFill="background1"/>
          </w:tcPr>
          <w:p w14:paraId="21E1693B" w14:textId="6EBAE342"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עמ' 3</w:t>
            </w:r>
          </w:p>
        </w:tc>
        <w:tc>
          <w:tcPr>
            <w:tcW w:w="6520" w:type="dxa"/>
            <w:shd w:val="clear" w:color="auto" w:fill="FFFFFF" w:themeFill="background1"/>
          </w:tcPr>
          <w:p w14:paraId="02AB708A" w14:textId="57D33638"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השאלה לא ברורה. תאגיד על פי חוק הינו תאגיד סטטוטורי שהוקם מכוח חוק.</w:t>
            </w:r>
          </w:p>
        </w:tc>
      </w:tr>
      <w:tr w:rsidR="00F510B6" w:rsidRPr="00023504" w14:paraId="32C07A36" w14:textId="77777777" w:rsidTr="000B45A5">
        <w:trPr>
          <w:tblHeader/>
        </w:trPr>
        <w:tc>
          <w:tcPr>
            <w:tcW w:w="790" w:type="dxa"/>
            <w:shd w:val="clear" w:color="auto" w:fill="FFFFFF" w:themeFill="background1"/>
          </w:tcPr>
          <w:p w14:paraId="4C9A4E40"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56B8D660" w14:textId="6474C0A2"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 xml:space="preserve">נבקש להבהיר כי אין באמור פטור מוחלט למזמין מאחריות שחלה עליו </w:t>
            </w:r>
            <w:proofErr w:type="spellStart"/>
            <w:r w:rsidRPr="00023504">
              <w:rPr>
                <w:rFonts w:ascii="David" w:hAnsi="David" w:cs="David"/>
                <w:sz w:val="24"/>
                <w:szCs w:val="24"/>
                <w:rtl/>
              </w:rPr>
              <w:t>מכח</w:t>
            </w:r>
            <w:proofErr w:type="spellEnd"/>
            <w:r w:rsidRPr="00023504">
              <w:rPr>
                <w:rFonts w:ascii="David" w:hAnsi="David" w:cs="David"/>
                <w:sz w:val="24"/>
                <w:szCs w:val="24"/>
                <w:rtl/>
              </w:rPr>
              <w:t xml:space="preserve"> הדין.</w:t>
            </w:r>
          </w:p>
        </w:tc>
        <w:tc>
          <w:tcPr>
            <w:tcW w:w="375" w:type="dxa"/>
            <w:shd w:val="clear" w:color="auto" w:fill="FFFFFF" w:themeFill="background1"/>
          </w:tcPr>
          <w:p w14:paraId="0C04F4A6" w14:textId="6E0EF12C"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352A3AA1" w14:textId="4E471B85"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Pr>
              <w:t>15.2</w:t>
            </w:r>
          </w:p>
        </w:tc>
        <w:tc>
          <w:tcPr>
            <w:tcW w:w="6520" w:type="dxa"/>
            <w:shd w:val="clear" w:color="auto" w:fill="FFFFFF" w:themeFill="background1"/>
          </w:tcPr>
          <w:p w14:paraId="23D4B8C1" w14:textId="020992DD"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המשרד יפעל על פי כל דין.</w:t>
            </w:r>
          </w:p>
        </w:tc>
      </w:tr>
      <w:tr w:rsidR="00F510B6" w:rsidRPr="00023504" w14:paraId="3CED2834" w14:textId="77777777" w:rsidTr="000B45A5">
        <w:trPr>
          <w:trHeight w:val="6431"/>
          <w:tblHeader/>
        </w:trPr>
        <w:tc>
          <w:tcPr>
            <w:tcW w:w="790" w:type="dxa"/>
            <w:shd w:val="clear" w:color="auto" w:fill="FFFFFF" w:themeFill="background1"/>
          </w:tcPr>
          <w:p w14:paraId="2DC5D810"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9FE9F27" w14:textId="18F7A4F2"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 xml:space="preserve">נבקש לקבוע כי שיפוי המזמין יהיה רק על הוצאות ישירות וסבירות שנגרמו לו. כמו כן, נבקש להבהיר כי בכל מקום בו קיימת חובת שיפוי של הספק על פי ההסכם היא צריכה להיות כפופה לכך שהמזמין יודיע מיידית לספק בכתב על כל תביעה כאמור, ישתף פעולה עם הספק ויעניק לו את השליטה הבלעדית בהגנה או בהסדר הפשרה. </w:t>
            </w:r>
            <w:proofErr w:type="spellStart"/>
            <w:r w:rsidRPr="00023504">
              <w:rPr>
                <w:rFonts w:ascii="David" w:hAnsi="David" w:cs="David"/>
                <w:sz w:val="24"/>
                <w:szCs w:val="24"/>
                <w:rtl/>
              </w:rPr>
              <w:t>מחוייבות</w:t>
            </w:r>
            <w:proofErr w:type="spellEnd"/>
            <w:r w:rsidRPr="00023504">
              <w:rPr>
                <w:rFonts w:ascii="David" w:hAnsi="David" w:cs="David"/>
                <w:sz w:val="24"/>
                <w:szCs w:val="24"/>
                <w:rtl/>
              </w:rPr>
              <w:t xml:space="preserve"> הספק לשיפוי </w:t>
            </w:r>
            <w:proofErr w:type="spellStart"/>
            <w:r w:rsidRPr="00023504">
              <w:rPr>
                <w:rFonts w:ascii="David" w:hAnsi="David" w:cs="David"/>
                <w:sz w:val="24"/>
                <w:szCs w:val="24"/>
                <w:rtl/>
              </w:rPr>
              <w:t>תווצר</w:t>
            </w:r>
            <w:proofErr w:type="spellEnd"/>
            <w:r w:rsidRPr="00023504">
              <w:rPr>
                <w:rFonts w:ascii="David" w:hAnsi="David" w:cs="David"/>
                <w:sz w:val="24"/>
                <w:szCs w:val="24"/>
                <w:rtl/>
              </w:rPr>
              <w:t xml:space="preserve"> עם קבלת פסק דין חלוט של רשות שיפוטית המחייב בתשלום כאמור.</w:t>
            </w:r>
            <w:r w:rsidRPr="00023504">
              <w:rPr>
                <w:rFonts w:ascii="David" w:hAnsi="David" w:cs="David"/>
                <w:sz w:val="24"/>
                <w:szCs w:val="24"/>
                <w:rtl/>
              </w:rPr>
              <w:br/>
              <w:t>האמור רלבנטי בשינויים המחויבים לסעיף 15.4.</w:t>
            </w:r>
          </w:p>
        </w:tc>
        <w:tc>
          <w:tcPr>
            <w:tcW w:w="375" w:type="dxa"/>
            <w:shd w:val="clear" w:color="auto" w:fill="FFFFFF" w:themeFill="background1"/>
          </w:tcPr>
          <w:p w14:paraId="582C5DA1" w14:textId="08792C00"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3910C7C0" w14:textId="0C46DF2A"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Pr>
              <w:t>15.3</w:t>
            </w:r>
          </w:p>
        </w:tc>
        <w:tc>
          <w:tcPr>
            <w:tcW w:w="6520" w:type="dxa"/>
            <w:shd w:val="clear" w:color="auto" w:fill="FFFFFF" w:themeFill="background1"/>
          </w:tcPr>
          <w:p w14:paraId="4E195560" w14:textId="00D9CB6B"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המשרד יפעל על פי כל דין ובהתאם לכללי מנהל תקין.</w:t>
            </w:r>
          </w:p>
        </w:tc>
      </w:tr>
      <w:tr w:rsidR="00F510B6" w:rsidRPr="00023504" w14:paraId="148F6910" w14:textId="77777777" w:rsidTr="000B45A5">
        <w:trPr>
          <w:tblHeader/>
        </w:trPr>
        <w:tc>
          <w:tcPr>
            <w:tcW w:w="790" w:type="dxa"/>
            <w:shd w:val="clear" w:color="auto" w:fill="FFFFFF" w:themeFill="background1"/>
          </w:tcPr>
          <w:p w14:paraId="1DE589AE"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9DFA205" w14:textId="15EC14C5"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במקום "לא יפחתו מהמצוין" יבוא - הנם כמצוין</w:t>
            </w:r>
          </w:p>
        </w:tc>
        <w:tc>
          <w:tcPr>
            <w:tcW w:w="375" w:type="dxa"/>
            <w:shd w:val="clear" w:color="auto" w:fill="FFFFFF" w:themeFill="background1"/>
          </w:tcPr>
          <w:p w14:paraId="63574A12" w14:textId="1CE57A1F"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נספח ג'</w:t>
            </w:r>
          </w:p>
        </w:tc>
        <w:tc>
          <w:tcPr>
            <w:tcW w:w="1042" w:type="dxa"/>
            <w:shd w:val="clear" w:color="auto" w:fill="FFFFFF" w:themeFill="background1"/>
          </w:tcPr>
          <w:p w14:paraId="26C16D7B" w14:textId="2A8AC5B7" w:rsidR="00F510B6" w:rsidRPr="00023504" w:rsidRDefault="00F510B6" w:rsidP="00F510B6">
            <w:pPr>
              <w:bidi/>
              <w:spacing w:line="360" w:lineRule="auto"/>
              <w:jc w:val="center"/>
              <w:rPr>
                <w:rFonts w:ascii="David" w:hAnsi="David" w:cs="David"/>
                <w:sz w:val="24"/>
                <w:szCs w:val="24"/>
              </w:rPr>
            </w:pPr>
            <w:r w:rsidRPr="00023504">
              <w:rPr>
                <w:rFonts w:ascii="David" w:hAnsi="David" w:cs="David"/>
                <w:sz w:val="24"/>
                <w:szCs w:val="24"/>
                <w:rtl/>
              </w:rPr>
              <w:t>א</w:t>
            </w:r>
          </w:p>
        </w:tc>
        <w:tc>
          <w:tcPr>
            <w:tcW w:w="6520" w:type="dxa"/>
            <w:shd w:val="clear" w:color="auto" w:fill="FFFFFF" w:themeFill="background1"/>
          </w:tcPr>
          <w:p w14:paraId="2643DD59" w14:textId="4918A73E" w:rsidR="00F510B6" w:rsidRPr="00023504" w:rsidRDefault="00F510B6" w:rsidP="00F510B6">
            <w:pPr>
              <w:bidi/>
              <w:spacing w:line="360" w:lineRule="auto"/>
              <w:rPr>
                <w:rFonts w:ascii="David" w:hAnsi="David" w:cs="David"/>
                <w:sz w:val="24"/>
                <w:szCs w:val="24"/>
                <w:rtl/>
              </w:rPr>
            </w:pPr>
            <w:r w:rsidRPr="002F4B1F">
              <w:rPr>
                <w:rFonts w:ascii="David" w:hAnsi="David" w:cs="David"/>
                <w:sz w:val="24"/>
                <w:szCs w:val="24"/>
                <w:rtl/>
              </w:rPr>
              <w:t>הבקשה נדחית. אין שינוי במסמכי המכרז. מדובר בדרישות מינימום</w:t>
            </w:r>
          </w:p>
        </w:tc>
      </w:tr>
      <w:tr w:rsidR="00F510B6" w:rsidRPr="00023504" w14:paraId="12E6D18A" w14:textId="77777777" w:rsidTr="000B45A5">
        <w:trPr>
          <w:tblHeader/>
        </w:trPr>
        <w:tc>
          <w:tcPr>
            <w:tcW w:w="790" w:type="dxa"/>
            <w:shd w:val="clear" w:color="auto" w:fill="FFFFFF" w:themeFill="background1"/>
          </w:tcPr>
          <w:p w14:paraId="7F6E2922"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402CE9C6" w14:textId="28CFB7C7"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האם יועצים ללא תואר ראשון אבל בעלי 10 שנות ניסיון ומעלה יכולים לעמוד בתנאי הסף?</w:t>
            </w:r>
          </w:p>
        </w:tc>
        <w:tc>
          <w:tcPr>
            <w:tcW w:w="375" w:type="dxa"/>
            <w:shd w:val="clear" w:color="auto" w:fill="FFFFFF" w:themeFill="background1"/>
          </w:tcPr>
          <w:p w14:paraId="1611247A" w14:textId="7E29591D"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תנאים</w:t>
            </w:r>
          </w:p>
        </w:tc>
        <w:tc>
          <w:tcPr>
            <w:tcW w:w="1042" w:type="dxa"/>
            <w:shd w:val="clear" w:color="auto" w:fill="FFFFFF" w:themeFill="background1"/>
          </w:tcPr>
          <w:p w14:paraId="2AB1241A" w14:textId="395E024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6.3.2-11</w:t>
            </w:r>
          </w:p>
        </w:tc>
        <w:tc>
          <w:tcPr>
            <w:tcW w:w="6520" w:type="dxa"/>
            <w:shd w:val="clear" w:color="auto" w:fill="FFFFFF" w:themeFill="background1"/>
          </w:tcPr>
          <w:p w14:paraId="1541A86B" w14:textId="132D8EA6" w:rsidR="00F510B6" w:rsidRPr="00F86DB8" w:rsidRDefault="00F510B6" w:rsidP="00F510B6">
            <w:pPr>
              <w:bidi/>
              <w:spacing w:line="360" w:lineRule="auto"/>
              <w:rPr>
                <w:rFonts w:ascii="David" w:hAnsi="David" w:cs="David"/>
                <w:sz w:val="24"/>
                <w:szCs w:val="24"/>
                <w:rtl/>
              </w:rPr>
            </w:pPr>
            <w:r w:rsidRPr="00F86DB8">
              <w:rPr>
                <w:rFonts w:ascii="David" w:hAnsi="David" w:cs="David" w:hint="cs"/>
                <w:sz w:val="24"/>
                <w:szCs w:val="24"/>
                <w:rtl/>
              </w:rPr>
              <w:t>על המציעים לעמוד בתנאי הסף כהגדרתם במסמכי המכרז</w:t>
            </w:r>
          </w:p>
        </w:tc>
      </w:tr>
      <w:tr w:rsidR="00F510B6" w:rsidRPr="00023504" w14:paraId="4B8133DD" w14:textId="77777777" w:rsidTr="000B45A5">
        <w:trPr>
          <w:tblHeader/>
        </w:trPr>
        <w:tc>
          <w:tcPr>
            <w:tcW w:w="790" w:type="dxa"/>
            <w:shd w:val="clear" w:color="auto" w:fill="FFFFFF" w:themeFill="background1"/>
          </w:tcPr>
          <w:p w14:paraId="50CF7F6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4358270E" w14:textId="44F8A9F2"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במקום "לא יפחת מסך" יבוא – בסך</w:t>
            </w:r>
          </w:p>
        </w:tc>
        <w:tc>
          <w:tcPr>
            <w:tcW w:w="375" w:type="dxa"/>
            <w:shd w:val="clear" w:color="auto" w:fill="FFFFFF" w:themeFill="background1"/>
          </w:tcPr>
          <w:p w14:paraId="27DF0F3E" w14:textId="6E62E84B"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16</w:t>
            </w:r>
          </w:p>
        </w:tc>
        <w:tc>
          <w:tcPr>
            <w:tcW w:w="1042" w:type="dxa"/>
            <w:shd w:val="clear" w:color="auto" w:fill="FFFFFF" w:themeFill="background1"/>
          </w:tcPr>
          <w:p w14:paraId="3358781E" w14:textId="129C7E09"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1 ב</w:t>
            </w:r>
          </w:p>
        </w:tc>
        <w:tc>
          <w:tcPr>
            <w:tcW w:w="6520" w:type="dxa"/>
            <w:shd w:val="clear" w:color="auto" w:fill="auto"/>
          </w:tcPr>
          <w:p w14:paraId="2CD3917D" w14:textId="64A979F0" w:rsidR="00F510B6" w:rsidRPr="00023504" w:rsidRDefault="00F510B6" w:rsidP="00F510B6">
            <w:pPr>
              <w:bidi/>
              <w:spacing w:line="360" w:lineRule="auto"/>
              <w:rPr>
                <w:rFonts w:ascii="David" w:hAnsi="David" w:cs="David"/>
                <w:sz w:val="24"/>
                <w:szCs w:val="24"/>
                <w:rtl/>
              </w:rPr>
            </w:pPr>
            <w:r w:rsidRPr="002F4B1F">
              <w:rPr>
                <w:rFonts w:ascii="David" w:hAnsi="David" w:cs="David"/>
                <w:sz w:val="24"/>
                <w:szCs w:val="24"/>
                <w:rtl/>
              </w:rPr>
              <w:t>הבקשה נדחית. אין שינוי במסמכי המכרז. מדובר בדרישות מינימום.</w:t>
            </w:r>
          </w:p>
        </w:tc>
      </w:tr>
      <w:tr w:rsidR="00F510B6" w:rsidRPr="00023504" w14:paraId="07EFF963" w14:textId="77777777" w:rsidTr="000B45A5">
        <w:trPr>
          <w:tblHeader/>
        </w:trPr>
        <w:tc>
          <w:tcPr>
            <w:tcW w:w="790" w:type="dxa"/>
            <w:shd w:val="clear" w:color="auto" w:fill="FFFFFF" w:themeFill="background1"/>
          </w:tcPr>
          <w:p w14:paraId="7E6DB8D0"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5257F83A" w14:textId="189BDFEF"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1 ד- במקום המילה "ונטען" תבוא המילה – ויקבע</w:t>
            </w:r>
          </w:p>
        </w:tc>
        <w:tc>
          <w:tcPr>
            <w:tcW w:w="375" w:type="dxa"/>
            <w:shd w:val="clear" w:color="auto" w:fill="FFFFFF" w:themeFill="background1"/>
          </w:tcPr>
          <w:p w14:paraId="13DA9BDE" w14:textId="2EEAA44C"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49A6279" w14:textId="1D70E000" w:rsidR="00F510B6" w:rsidRPr="002F4B1F" w:rsidRDefault="00F510B6" w:rsidP="00F510B6">
            <w:pPr>
              <w:bidi/>
              <w:spacing w:line="360" w:lineRule="auto"/>
              <w:jc w:val="center"/>
              <w:rPr>
                <w:rFonts w:ascii="David" w:hAnsi="David" w:cs="David"/>
                <w:sz w:val="24"/>
                <w:szCs w:val="24"/>
                <w:rtl/>
              </w:rPr>
            </w:pPr>
            <w:r w:rsidRPr="002F4B1F">
              <w:rPr>
                <w:rFonts w:ascii="David" w:hAnsi="David" w:cs="David"/>
                <w:sz w:val="24"/>
                <w:szCs w:val="24"/>
              </w:rPr>
              <w:t>16</w:t>
            </w:r>
          </w:p>
        </w:tc>
        <w:tc>
          <w:tcPr>
            <w:tcW w:w="6520" w:type="dxa"/>
            <w:shd w:val="clear" w:color="auto" w:fill="auto"/>
          </w:tcPr>
          <w:p w14:paraId="04BDFF18" w14:textId="29BBE623" w:rsidR="00F510B6" w:rsidRPr="002F4B1F" w:rsidRDefault="00F510B6" w:rsidP="00F510B6">
            <w:pPr>
              <w:bidi/>
              <w:spacing w:line="360" w:lineRule="auto"/>
              <w:rPr>
                <w:rFonts w:ascii="David" w:hAnsi="David" w:cs="David"/>
                <w:sz w:val="24"/>
                <w:szCs w:val="24"/>
                <w:rtl/>
              </w:rPr>
            </w:pPr>
            <w:r w:rsidRPr="002F4B1F">
              <w:rPr>
                <w:rFonts w:ascii="David" w:hAnsi="David" w:cs="David"/>
                <w:sz w:val="24"/>
                <w:szCs w:val="24"/>
                <w:rtl/>
              </w:rPr>
              <w:t>הבקשה נדחית.</w:t>
            </w:r>
          </w:p>
        </w:tc>
      </w:tr>
      <w:tr w:rsidR="00F510B6" w:rsidRPr="00023504" w14:paraId="68A7A691" w14:textId="77777777" w:rsidTr="000B45A5">
        <w:trPr>
          <w:tblHeader/>
        </w:trPr>
        <w:tc>
          <w:tcPr>
            <w:tcW w:w="790" w:type="dxa"/>
            <w:shd w:val="clear" w:color="auto" w:fill="FFFFFF" w:themeFill="background1"/>
          </w:tcPr>
          <w:p w14:paraId="7510252D"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76F2EBB" w14:textId="0E4E33C6"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האם יועצים עם תואר ללא הכשרות מקצועיות בהגנת סייבר בהיקף שלא פחות מ - 400 שעות במצטבר אבל בעלי 10 שנות ניסיון ומעלה יכולים לעמוד בתנאי הסף?</w:t>
            </w:r>
          </w:p>
        </w:tc>
        <w:tc>
          <w:tcPr>
            <w:tcW w:w="375" w:type="dxa"/>
            <w:shd w:val="clear" w:color="auto" w:fill="FFFFFF" w:themeFill="background1"/>
          </w:tcPr>
          <w:p w14:paraId="4F606751" w14:textId="36918151"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תנאים</w:t>
            </w:r>
          </w:p>
        </w:tc>
        <w:tc>
          <w:tcPr>
            <w:tcW w:w="1042" w:type="dxa"/>
            <w:shd w:val="clear" w:color="auto" w:fill="FFFFFF" w:themeFill="background1"/>
          </w:tcPr>
          <w:p w14:paraId="40686EC9" w14:textId="4815308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6.3.2-11</w:t>
            </w:r>
          </w:p>
        </w:tc>
        <w:tc>
          <w:tcPr>
            <w:tcW w:w="6520" w:type="dxa"/>
            <w:shd w:val="clear" w:color="auto" w:fill="FFFFFF" w:themeFill="background1"/>
          </w:tcPr>
          <w:p w14:paraId="15729AC1" w14:textId="34BB83A5" w:rsidR="00F510B6" w:rsidRPr="00023504" w:rsidRDefault="00F510B6" w:rsidP="00F510B6">
            <w:pPr>
              <w:bidi/>
              <w:spacing w:line="360" w:lineRule="auto"/>
              <w:rPr>
                <w:rFonts w:ascii="David" w:hAnsi="David" w:cs="David"/>
                <w:sz w:val="24"/>
                <w:szCs w:val="24"/>
                <w:rtl/>
              </w:rPr>
            </w:pPr>
            <w:r w:rsidRPr="00F86DB8">
              <w:rPr>
                <w:rFonts w:ascii="David" w:hAnsi="David" w:cs="David" w:hint="cs"/>
                <w:sz w:val="24"/>
                <w:szCs w:val="24"/>
                <w:rtl/>
              </w:rPr>
              <w:t>על המציעים לעמוד בתנאי הסף כהגדרתם במסמכי המכרז.</w:t>
            </w:r>
          </w:p>
        </w:tc>
      </w:tr>
      <w:tr w:rsidR="00F510B6" w:rsidRPr="00023504" w14:paraId="4B6709A2" w14:textId="77777777" w:rsidTr="000B45A5">
        <w:trPr>
          <w:tblHeader/>
        </w:trPr>
        <w:tc>
          <w:tcPr>
            <w:tcW w:w="790" w:type="dxa"/>
            <w:shd w:val="clear" w:color="auto" w:fill="FFFFFF" w:themeFill="background1"/>
          </w:tcPr>
          <w:p w14:paraId="6960C7F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40E4EB9C" w14:textId="6FF3F45F"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מרגע הזכייה מה טווח הזמנים המדויק לתחילת עבודה של צוות היועצים?</w:t>
            </w:r>
          </w:p>
        </w:tc>
        <w:tc>
          <w:tcPr>
            <w:tcW w:w="375" w:type="dxa"/>
            <w:shd w:val="clear" w:color="auto" w:fill="FFFFFF" w:themeFill="background1"/>
          </w:tcPr>
          <w:p w14:paraId="292F8A14" w14:textId="071AC0D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תנאי</w:t>
            </w:r>
          </w:p>
        </w:tc>
        <w:tc>
          <w:tcPr>
            <w:tcW w:w="1042" w:type="dxa"/>
            <w:shd w:val="clear" w:color="auto" w:fill="FFFFFF" w:themeFill="background1"/>
          </w:tcPr>
          <w:p w14:paraId="1FD0E2E8" w14:textId="0D0839C7"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11.2</w:t>
            </w:r>
          </w:p>
        </w:tc>
        <w:tc>
          <w:tcPr>
            <w:tcW w:w="6520" w:type="dxa"/>
            <w:shd w:val="clear" w:color="auto" w:fill="FFFFFF" w:themeFill="background1"/>
          </w:tcPr>
          <w:p w14:paraId="579A0963" w14:textId="3C9F340F"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ראה תשובה לשאלה 12</w:t>
            </w:r>
          </w:p>
        </w:tc>
      </w:tr>
      <w:tr w:rsidR="00F510B6" w:rsidRPr="00023504" w14:paraId="06310A35" w14:textId="77777777" w:rsidTr="000B45A5">
        <w:trPr>
          <w:tblHeader/>
        </w:trPr>
        <w:tc>
          <w:tcPr>
            <w:tcW w:w="790" w:type="dxa"/>
            <w:shd w:val="clear" w:color="auto" w:fill="FFFFFF" w:themeFill="background1"/>
          </w:tcPr>
          <w:p w14:paraId="28796559"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5431C72C" w14:textId="0F9D518D"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תפקידי היועצים שהנכם מבקשים הם תפקידים של אנשים בכירים עם ניסיון רב, האם ניתן לשקול שינוי של תעריפים המוצעים?</w:t>
            </w:r>
          </w:p>
        </w:tc>
        <w:tc>
          <w:tcPr>
            <w:tcW w:w="375" w:type="dxa"/>
            <w:shd w:val="clear" w:color="auto" w:fill="FFFFFF" w:themeFill="background1"/>
          </w:tcPr>
          <w:p w14:paraId="14B2B389" w14:textId="2865D739"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מנגנון</w:t>
            </w:r>
          </w:p>
        </w:tc>
        <w:tc>
          <w:tcPr>
            <w:tcW w:w="1042" w:type="dxa"/>
            <w:shd w:val="clear" w:color="auto" w:fill="FFFFFF" w:themeFill="background1"/>
          </w:tcPr>
          <w:p w14:paraId="269E4C5D" w14:textId="5243E14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12.3</w:t>
            </w:r>
          </w:p>
        </w:tc>
        <w:tc>
          <w:tcPr>
            <w:tcW w:w="6520" w:type="dxa"/>
            <w:shd w:val="clear" w:color="auto" w:fill="FFFFFF" w:themeFill="background1"/>
          </w:tcPr>
          <w:p w14:paraId="4E21EA94" w14:textId="1CD1FA5C"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ראה תשובה לשאלה 58</w:t>
            </w:r>
          </w:p>
        </w:tc>
      </w:tr>
      <w:tr w:rsidR="00F510B6" w:rsidRPr="00023504" w14:paraId="41B7B78A" w14:textId="77777777" w:rsidTr="000B45A5">
        <w:trPr>
          <w:tblHeader/>
        </w:trPr>
        <w:tc>
          <w:tcPr>
            <w:tcW w:w="790" w:type="dxa"/>
            <w:shd w:val="clear" w:color="auto" w:fill="FFFFFF" w:themeFill="background1"/>
          </w:tcPr>
          <w:p w14:paraId="2D840455"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3CA6FC2F" w14:textId="79C1B504"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האם ניתן להחליף חבר צוות לבקשת נותן השירותים ומה מודל ההחלפה?</w:t>
            </w:r>
          </w:p>
        </w:tc>
        <w:tc>
          <w:tcPr>
            <w:tcW w:w="375" w:type="dxa"/>
            <w:shd w:val="clear" w:color="auto" w:fill="FFFFFF" w:themeFill="background1"/>
          </w:tcPr>
          <w:p w14:paraId="6D255F9A" w14:textId="34764CB5"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כללי</w:t>
            </w:r>
          </w:p>
        </w:tc>
        <w:tc>
          <w:tcPr>
            <w:tcW w:w="1042" w:type="dxa"/>
            <w:shd w:val="clear" w:color="auto" w:fill="FFFFFF" w:themeFill="background1"/>
          </w:tcPr>
          <w:p w14:paraId="4DD1908E" w14:textId="39697CF1"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כללי</w:t>
            </w:r>
          </w:p>
        </w:tc>
        <w:tc>
          <w:tcPr>
            <w:tcW w:w="6520" w:type="dxa"/>
            <w:shd w:val="clear" w:color="auto" w:fill="FFFFFF" w:themeFill="background1"/>
          </w:tcPr>
          <w:p w14:paraId="4723C134" w14:textId="418F91F9"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ראה תשובה 10.</w:t>
            </w:r>
          </w:p>
        </w:tc>
      </w:tr>
      <w:tr w:rsidR="005E0334" w:rsidRPr="00023504" w14:paraId="2AA55E18" w14:textId="77777777" w:rsidTr="000B45A5">
        <w:trPr>
          <w:tblHeader/>
        </w:trPr>
        <w:tc>
          <w:tcPr>
            <w:tcW w:w="790" w:type="dxa"/>
            <w:shd w:val="clear" w:color="auto" w:fill="FFFFFF" w:themeFill="background1"/>
          </w:tcPr>
          <w:p w14:paraId="1EA6F8B4"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069FD13C" w14:textId="174A4694"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במקום "לא יפחת מסך" יבוא – בסך</w:t>
            </w:r>
          </w:p>
        </w:tc>
        <w:tc>
          <w:tcPr>
            <w:tcW w:w="375" w:type="dxa"/>
            <w:shd w:val="clear" w:color="auto" w:fill="FFFFFF" w:themeFill="background1"/>
          </w:tcPr>
          <w:p w14:paraId="3C2A94FB" w14:textId="17825371"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8A24523" w14:textId="2150D4DC"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16(2</w:t>
            </w:r>
            <w:r w:rsidRPr="00023504">
              <w:rPr>
                <w:rFonts w:ascii="David" w:hAnsi="David" w:cs="David"/>
                <w:sz w:val="24"/>
                <w:szCs w:val="24"/>
                <w:rtl/>
              </w:rPr>
              <w:t>ב</w:t>
            </w:r>
            <w:r w:rsidRPr="00023504">
              <w:rPr>
                <w:rFonts w:ascii="David" w:hAnsi="David" w:cs="David"/>
                <w:sz w:val="24"/>
                <w:szCs w:val="24"/>
              </w:rPr>
              <w:t>)</w:t>
            </w:r>
          </w:p>
        </w:tc>
        <w:tc>
          <w:tcPr>
            <w:tcW w:w="6520" w:type="dxa"/>
            <w:shd w:val="clear" w:color="auto" w:fill="FFFFFF" w:themeFill="background1"/>
          </w:tcPr>
          <w:p w14:paraId="716429D2" w14:textId="49BDB9EC" w:rsidR="005E0334" w:rsidRPr="00023504" w:rsidRDefault="005E0334" w:rsidP="005E0334">
            <w:pPr>
              <w:bidi/>
              <w:spacing w:line="360" w:lineRule="auto"/>
              <w:rPr>
                <w:rFonts w:ascii="David" w:hAnsi="David" w:cs="David"/>
                <w:sz w:val="24"/>
                <w:szCs w:val="24"/>
                <w:rtl/>
              </w:rPr>
            </w:pPr>
            <w:r w:rsidRPr="002F4B1F">
              <w:rPr>
                <w:rFonts w:ascii="David" w:hAnsi="David" w:cs="David"/>
                <w:sz w:val="24"/>
                <w:szCs w:val="24"/>
                <w:rtl/>
              </w:rPr>
              <w:t>הבקשה נדחית. אין שינוי במסמכי המכרז. מדובר בדרישות מינימום.</w:t>
            </w:r>
          </w:p>
        </w:tc>
      </w:tr>
      <w:tr w:rsidR="005E0334" w:rsidRPr="00023504" w14:paraId="51308669" w14:textId="77777777" w:rsidTr="000B45A5">
        <w:trPr>
          <w:tblHeader/>
        </w:trPr>
        <w:tc>
          <w:tcPr>
            <w:tcW w:w="790" w:type="dxa"/>
            <w:shd w:val="clear" w:color="auto" w:fill="FFFFFF" w:themeFill="background1"/>
          </w:tcPr>
          <w:p w14:paraId="4B1CA969"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259BF704" w14:textId="3502CF65"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לכותרת ביטוח אחריות מקצועית יצטרפו המילים משולב חבות מוצר</w:t>
            </w:r>
          </w:p>
        </w:tc>
        <w:tc>
          <w:tcPr>
            <w:tcW w:w="375" w:type="dxa"/>
            <w:shd w:val="clear" w:color="auto" w:fill="FFFFFF" w:themeFill="background1"/>
          </w:tcPr>
          <w:p w14:paraId="6B600E12" w14:textId="7DC7C7F3"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5F08BC87" w14:textId="3AFB3146"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16(3)</w:t>
            </w:r>
          </w:p>
        </w:tc>
        <w:tc>
          <w:tcPr>
            <w:tcW w:w="6520" w:type="dxa"/>
            <w:shd w:val="clear" w:color="auto" w:fill="FFFFFF" w:themeFill="background1"/>
          </w:tcPr>
          <w:p w14:paraId="34DB03E0" w14:textId="215680D8"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אין שינוי במסמכי המכרז אולם, הצגת ביטוח אחריות מקצועית משולב מוצר יאושר בכפוף לאישור נוסח הפוליסה.</w:t>
            </w:r>
          </w:p>
        </w:tc>
      </w:tr>
      <w:tr w:rsidR="005E0334" w:rsidRPr="00023504" w14:paraId="1F0CA3DB" w14:textId="77777777" w:rsidTr="000B45A5">
        <w:trPr>
          <w:tblHeader/>
        </w:trPr>
        <w:tc>
          <w:tcPr>
            <w:tcW w:w="790" w:type="dxa"/>
            <w:shd w:val="clear" w:color="auto" w:fill="FFFFFF" w:themeFill="background1"/>
          </w:tcPr>
          <w:p w14:paraId="3C59CB38"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5BD5EE7F" w14:textId="519E1F2C"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א – בסוף הסעיף יצטרפו המילים משולב חבות מוצר</w:t>
            </w:r>
          </w:p>
        </w:tc>
        <w:tc>
          <w:tcPr>
            <w:tcW w:w="375" w:type="dxa"/>
            <w:shd w:val="clear" w:color="auto" w:fill="FFFFFF" w:themeFill="background1"/>
          </w:tcPr>
          <w:p w14:paraId="392B5F18" w14:textId="744EB46E"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FEBF735" w14:textId="498CD77C"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 (3)</w:t>
            </w:r>
          </w:p>
        </w:tc>
        <w:tc>
          <w:tcPr>
            <w:tcW w:w="6520" w:type="dxa"/>
            <w:shd w:val="clear" w:color="auto" w:fill="FFFFFF" w:themeFill="background1"/>
          </w:tcPr>
          <w:p w14:paraId="452106BF" w14:textId="38E4B005"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אין שינוי במסמכי המכרז אולם, הצגת ביטוח אחריות מקצועית משולב מוצר יאושר בכפוף לאישור נוסח הפוליסה.</w:t>
            </w:r>
          </w:p>
        </w:tc>
      </w:tr>
      <w:tr w:rsidR="005E0334" w:rsidRPr="00023504" w14:paraId="1E44A034" w14:textId="77777777" w:rsidTr="000B45A5">
        <w:trPr>
          <w:tblHeader/>
        </w:trPr>
        <w:tc>
          <w:tcPr>
            <w:tcW w:w="790" w:type="dxa"/>
            <w:shd w:val="clear" w:color="auto" w:fill="FFFFFF" w:themeFill="background1"/>
          </w:tcPr>
          <w:p w14:paraId="663FCB3C"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3864BBF8" w14:textId="3B338B29"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ג – במקום המילים "לא יפחת מסך" תבוא המילה – בסך.</w:t>
            </w:r>
          </w:p>
        </w:tc>
        <w:tc>
          <w:tcPr>
            <w:tcW w:w="375" w:type="dxa"/>
            <w:shd w:val="clear" w:color="auto" w:fill="FFFFFF" w:themeFill="background1"/>
          </w:tcPr>
          <w:p w14:paraId="0B8BF46F" w14:textId="0A6CC33F"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132D09EA" w14:textId="00226F40"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62(3)</w:t>
            </w:r>
          </w:p>
        </w:tc>
        <w:tc>
          <w:tcPr>
            <w:tcW w:w="6520" w:type="dxa"/>
            <w:shd w:val="clear" w:color="auto" w:fill="FFFFFF" w:themeFill="background1"/>
          </w:tcPr>
          <w:p w14:paraId="16A6F654" w14:textId="4536A49C"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הבקשה נדחית. אין שינוי במסמכי המכרז. מדובר בדרישות מינימום.</w:t>
            </w:r>
          </w:p>
        </w:tc>
      </w:tr>
      <w:tr w:rsidR="005E0334" w:rsidRPr="00023504" w14:paraId="7A7E2CEC" w14:textId="77777777" w:rsidTr="000B45A5">
        <w:trPr>
          <w:tblHeader/>
        </w:trPr>
        <w:tc>
          <w:tcPr>
            <w:tcW w:w="790" w:type="dxa"/>
            <w:shd w:val="clear" w:color="auto" w:fill="FFFFFF" w:themeFill="background1"/>
          </w:tcPr>
          <w:p w14:paraId="56362360"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75F80C23" w14:textId="4412987B"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ד – אחרי המילים פגיעה בפרטיות יבואו המילים בתום לב</w:t>
            </w:r>
            <w:r w:rsidRPr="00023504">
              <w:rPr>
                <w:rFonts w:ascii="David" w:hAnsi="David" w:cs="David"/>
                <w:sz w:val="24"/>
                <w:szCs w:val="24"/>
                <w:rtl/>
              </w:rPr>
              <w:br/>
              <w:t>ד – במקום הבולט האחרון יבוא המלל הבא - תקופת הגילוי 6 חודשים, בתנאי שאין כיסוי ביטוחי חלופי לאותה חבות ולמעט במקרה של אי תשלום פרמיה ו/או מרמה.</w:t>
            </w:r>
          </w:p>
        </w:tc>
        <w:tc>
          <w:tcPr>
            <w:tcW w:w="375" w:type="dxa"/>
            <w:shd w:val="clear" w:color="auto" w:fill="FFFFFF" w:themeFill="background1"/>
          </w:tcPr>
          <w:p w14:paraId="47F69AFE" w14:textId="1870834D"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5AA4DAEA" w14:textId="2F69CFF4"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 (3)</w:t>
            </w:r>
          </w:p>
        </w:tc>
        <w:tc>
          <w:tcPr>
            <w:tcW w:w="6520" w:type="dxa"/>
            <w:shd w:val="clear" w:color="auto" w:fill="FFFFFF" w:themeFill="background1"/>
          </w:tcPr>
          <w:p w14:paraId="1E032A65" w14:textId="6161FA76"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אין שינוי במסמכי המכרז אולם הוספת המללים כמבוקש לא תהווה הפרה יסודית של הסכם זה.</w:t>
            </w:r>
          </w:p>
        </w:tc>
      </w:tr>
      <w:tr w:rsidR="005E0334" w:rsidRPr="00023504" w14:paraId="47C9B98F" w14:textId="77777777" w:rsidTr="000B45A5">
        <w:trPr>
          <w:tblHeader/>
        </w:trPr>
        <w:tc>
          <w:tcPr>
            <w:tcW w:w="790" w:type="dxa"/>
            <w:shd w:val="clear" w:color="auto" w:fill="FFFFFF" w:themeFill="background1"/>
          </w:tcPr>
          <w:p w14:paraId="3139C7D9"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10B4A09C" w14:textId="095B9936"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ו – בשורה השנייה לאחר המילה "והביטוח" יבואו המילים – בגין השירותים נשוא הסכם זה</w:t>
            </w:r>
          </w:p>
        </w:tc>
        <w:tc>
          <w:tcPr>
            <w:tcW w:w="375" w:type="dxa"/>
            <w:shd w:val="clear" w:color="auto" w:fill="FFFFFF" w:themeFill="background1"/>
          </w:tcPr>
          <w:p w14:paraId="7C822CCD" w14:textId="098AEEEE"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8FDB427" w14:textId="2A1E6DAF"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 (5)</w:t>
            </w:r>
          </w:p>
        </w:tc>
        <w:tc>
          <w:tcPr>
            <w:tcW w:w="6520" w:type="dxa"/>
            <w:shd w:val="clear" w:color="auto" w:fill="FFFFFF" w:themeFill="background1"/>
          </w:tcPr>
          <w:p w14:paraId="7D913C78" w14:textId="5083F131"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אין שינוי במסמכי המכרז אולם הוספת המללים כמבוקש לא תהווה הפרה יסודית של הסכם זה.</w:t>
            </w:r>
          </w:p>
        </w:tc>
      </w:tr>
      <w:tr w:rsidR="005E0334" w:rsidRPr="00023504" w14:paraId="2FF89305" w14:textId="77777777" w:rsidTr="000B45A5">
        <w:trPr>
          <w:tblHeader/>
        </w:trPr>
        <w:tc>
          <w:tcPr>
            <w:tcW w:w="790" w:type="dxa"/>
            <w:shd w:val="clear" w:color="auto" w:fill="FFFFFF" w:themeFill="background1"/>
          </w:tcPr>
          <w:p w14:paraId="28FDA0D9"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25107D40" w14:textId="6C628B71"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ח -  בסוף הסעיף יתווספו המילים הבאות - אולם אין בביטול החריג כדי לגרוע מחובות המבוטח ו/או זכויות המבטח עפ"י דין.</w:t>
            </w:r>
          </w:p>
        </w:tc>
        <w:tc>
          <w:tcPr>
            <w:tcW w:w="375" w:type="dxa"/>
            <w:shd w:val="clear" w:color="auto" w:fill="FFFFFF" w:themeFill="background1"/>
          </w:tcPr>
          <w:p w14:paraId="04A1C09E" w14:textId="31FCC5ED"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C6721FF" w14:textId="74A82E5B"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62(5)</w:t>
            </w:r>
          </w:p>
        </w:tc>
        <w:tc>
          <w:tcPr>
            <w:tcW w:w="6520" w:type="dxa"/>
            <w:shd w:val="clear" w:color="auto" w:fill="FFFFFF" w:themeFill="background1"/>
          </w:tcPr>
          <w:p w14:paraId="5352F11C" w14:textId="5F5D95B9"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הבקשה מתקבלת.</w:t>
            </w:r>
          </w:p>
        </w:tc>
      </w:tr>
      <w:tr w:rsidR="005E0334" w:rsidRPr="00023504" w14:paraId="7E0EFBC9" w14:textId="77777777" w:rsidTr="000B45A5">
        <w:trPr>
          <w:tblHeader/>
        </w:trPr>
        <w:tc>
          <w:tcPr>
            <w:tcW w:w="790" w:type="dxa"/>
            <w:shd w:val="clear" w:color="auto" w:fill="FFFFFF" w:themeFill="background1"/>
          </w:tcPr>
          <w:p w14:paraId="0CA3C281" w14:textId="77777777" w:rsidR="005E0334" w:rsidRPr="00023504" w:rsidRDefault="005E0334" w:rsidP="005E0334">
            <w:pPr>
              <w:pStyle w:val="a"/>
              <w:numPr>
                <w:ilvl w:val="0"/>
                <w:numId w:val="37"/>
              </w:numPr>
              <w:jc w:val="center"/>
              <w:rPr>
                <w:rFonts w:ascii="David" w:hAnsi="David" w:cs="David"/>
                <w:sz w:val="24"/>
                <w:rtl/>
              </w:rPr>
            </w:pPr>
          </w:p>
        </w:tc>
        <w:tc>
          <w:tcPr>
            <w:tcW w:w="5567" w:type="dxa"/>
            <w:shd w:val="clear" w:color="auto" w:fill="FFFFFF" w:themeFill="background1"/>
          </w:tcPr>
          <w:p w14:paraId="0169765B" w14:textId="73075031" w:rsidR="005E0334" w:rsidRPr="00023504" w:rsidRDefault="005E0334" w:rsidP="005E0334">
            <w:pPr>
              <w:bidi/>
              <w:spacing w:line="360" w:lineRule="auto"/>
              <w:rPr>
                <w:rFonts w:ascii="David" w:hAnsi="David" w:cs="David"/>
                <w:sz w:val="24"/>
                <w:szCs w:val="24"/>
                <w:rtl/>
              </w:rPr>
            </w:pPr>
            <w:r w:rsidRPr="00023504">
              <w:rPr>
                <w:rFonts w:ascii="David" w:hAnsi="David" w:cs="David"/>
                <w:sz w:val="24"/>
                <w:szCs w:val="24"/>
                <w:rtl/>
              </w:rPr>
              <w:t xml:space="preserve">ג – נבקש שתספקו אישור קיום ביטוחים </w:t>
            </w:r>
            <w:r w:rsidRPr="00023504">
              <w:rPr>
                <w:rFonts w:ascii="David" w:hAnsi="David" w:cs="David"/>
                <w:sz w:val="24"/>
                <w:szCs w:val="24"/>
                <w:rtl/>
              </w:rPr>
              <w:br/>
              <w:t>נבקש למחוק את המילים " לכל המאוחר שבעה ימים".</w:t>
            </w:r>
          </w:p>
        </w:tc>
        <w:tc>
          <w:tcPr>
            <w:tcW w:w="375" w:type="dxa"/>
            <w:shd w:val="clear" w:color="auto" w:fill="FFFFFF" w:themeFill="background1"/>
          </w:tcPr>
          <w:p w14:paraId="45EE29F8" w14:textId="7A9C60CF"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5CCCEFAD" w14:textId="5C3ACC86" w:rsidR="005E0334" w:rsidRPr="00023504" w:rsidRDefault="005E0334" w:rsidP="005E0334">
            <w:pPr>
              <w:bidi/>
              <w:spacing w:line="360" w:lineRule="auto"/>
              <w:jc w:val="center"/>
              <w:rPr>
                <w:rFonts w:ascii="David" w:hAnsi="David" w:cs="David"/>
                <w:sz w:val="24"/>
                <w:szCs w:val="24"/>
                <w:rtl/>
              </w:rPr>
            </w:pPr>
            <w:r w:rsidRPr="00023504">
              <w:rPr>
                <w:rFonts w:ascii="David" w:hAnsi="David" w:cs="David"/>
                <w:sz w:val="24"/>
                <w:szCs w:val="24"/>
              </w:rPr>
              <w:t>62(5)</w:t>
            </w:r>
          </w:p>
        </w:tc>
        <w:tc>
          <w:tcPr>
            <w:tcW w:w="6520" w:type="dxa"/>
            <w:shd w:val="clear" w:color="auto" w:fill="FFFFFF" w:themeFill="background1"/>
          </w:tcPr>
          <w:p w14:paraId="25129440" w14:textId="77777777" w:rsidR="005E0334" w:rsidRPr="002F4B1F" w:rsidRDefault="005E0334" w:rsidP="005E0334">
            <w:pPr>
              <w:bidi/>
              <w:spacing w:line="360" w:lineRule="auto"/>
              <w:rPr>
                <w:rFonts w:ascii="David" w:hAnsi="David" w:cs="David"/>
                <w:sz w:val="24"/>
                <w:szCs w:val="24"/>
                <w:rtl/>
              </w:rPr>
            </w:pPr>
            <w:r w:rsidRPr="002F4B1F">
              <w:rPr>
                <w:rFonts w:ascii="David" w:hAnsi="David" w:cs="David"/>
                <w:sz w:val="24"/>
                <w:szCs w:val="24"/>
                <w:rtl/>
              </w:rPr>
              <w:t>אין שינוי בדרישות הביטוח. דרישות הביטוח מפורטות במלואן בגוף המכרז, אישור בפורמט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3679E9E6" w14:textId="54CE3397" w:rsidR="005E0334" w:rsidRPr="00023504" w:rsidRDefault="005E0334" w:rsidP="005E0334">
            <w:pPr>
              <w:bidi/>
              <w:spacing w:line="360" w:lineRule="auto"/>
              <w:rPr>
                <w:rFonts w:ascii="David" w:hAnsi="David" w:cs="David"/>
                <w:sz w:val="24"/>
                <w:szCs w:val="24"/>
                <w:rtl/>
              </w:rPr>
            </w:pPr>
            <w:r w:rsidRPr="002F4B1F">
              <w:rPr>
                <w:rFonts w:ascii="David" w:hAnsi="David" w:cs="David"/>
                <w:sz w:val="24"/>
                <w:szCs w:val="24"/>
                <w:rtl/>
              </w:rPr>
              <w:t>הבקשה למחיקת המלל "לכל המאוחר שבעה ימים" - הבקשה נדחית.</w:t>
            </w:r>
          </w:p>
        </w:tc>
      </w:tr>
      <w:tr w:rsidR="00F510B6" w:rsidRPr="00023504" w14:paraId="61E7F059" w14:textId="77777777" w:rsidTr="000B45A5">
        <w:trPr>
          <w:tblHeader/>
        </w:trPr>
        <w:tc>
          <w:tcPr>
            <w:tcW w:w="790" w:type="dxa"/>
            <w:shd w:val="clear" w:color="auto" w:fill="FFFFFF" w:themeFill="background1"/>
          </w:tcPr>
          <w:p w14:paraId="7ACB0D4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5ACA16BE" w14:textId="56C51D1A"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 xml:space="preserve">נבקש להבהיר כי הוראות הסעיף לא יחולו לגבי זכויות הקניין במתודולוגיות, נהלי ושיטות עבודה, כלים סטנדרטיים, רעיונות, תפישות, </w:t>
            </w:r>
            <w:r w:rsidRPr="00023504">
              <w:rPr>
                <w:rFonts w:ascii="David" w:hAnsi="David" w:cs="David"/>
                <w:sz w:val="24"/>
                <w:szCs w:val="24"/>
              </w:rPr>
              <w:t>know-how</w:t>
            </w:r>
            <w:r w:rsidRPr="00023504">
              <w:rPr>
                <w:rFonts w:ascii="David" w:hAnsi="David" w:cs="David"/>
                <w:sz w:val="24"/>
                <w:szCs w:val="24"/>
                <w:rtl/>
              </w:rPr>
              <w:t xml:space="preserve"> ו/או פיתוחים סטנדרטיים ו/או ידע אשר הנו ידע </w:t>
            </w:r>
            <w:proofErr w:type="spellStart"/>
            <w:r w:rsidRPr="00023504">
              <w:rPr>
                <w:rFonts w:ascii="David" w:hAnsi="David" w:cs="David"/>
                <w:sz w:val="24"/>
                <w:szCs w:val="24"/>
                <w:rtl/>
              </w:rPr>
              <w:t>ג'נרי</w:t>
            </w:r>
            <w:proofErr w:type="spellEnd"/>
            <w:r w:rsidRPr="00023504">
              <w:rPr>
                <w:rFonts w:ascii="David" w:hAnsi="David" w:cs="David"/>
                <w:sz w:val="24"/>
                <w:szCs w:val="24"/>
                <w:rtl/>
              </w:rPr>
              <w:t xml:space="preserve"> ואינו מהווה פיתוח אשר נוצר באופן </w:t>
            </w:r>
            <w:proofErr w:type="spellStart"/>
            <w:r w:rsidRPr="00023504">
              <w:rPr>
                <w:rFonts w:ascii="David" w:hAnsi="David" w:cs="David"/>
                <w:sz w:val="24"/>
                <w:szCs w:val="24"/>
                <w:rtl/>
              </w:rPr>
              <w:t>יעודי</w:t>
            </w:r>
            <w:proofErr w:type="spellEnd"/>
            <w:r w:rsidRPr="00023504">
              <w:rPr>
                <w:rFonts w:ascii="David" w:hAnsi="David" w:cs="David"/>
                <w:sz w:val="24"/>
                <w:szCs w:val="24"/>
                <w:rtl/>
              </w:rPr>
              <w:t xml:space="preserve"> עבור המזמין, ואלה </w:t>
            </w:r>
            <w:proofErr w:type="spellStart"/>
            <w:r w:rsidRPr="00023504">
              <w:rPr>
                <w:rFonts w:ascii="David" w:hAnsi="David" w:cs="David"/>
                <w:sz w:val="24"/>
                <w:szCs w:val="24"/>
                <w:rtl/>
              </w:rPr>
              <w:t>ישארו</w:t>
            </w:r>
            <w:proofErr w:type="spellEnd"/>
            <w:r w:rsidRPr="00023504">
              <w:rPr>
                <w:rFonts w:ascii="David" w:hAnsi="David" w:cs="David"/>
                <w:sz w:val="24"/>
                <w:szCs w:val="24"/>
                <w:rtl/>
              </w:rPr>
              <w:t xml:space="preserve"> בבעלות הספק.</w:t>
            </w:r>
          </w:p>
        </w:tc>
        <w:tc>
          <w:tcPr>
            <w:tcW w:w="375" w:type="dxa"/>
            <w:shd w:val="clear" w:color="auto" w:fill="FFFFFF" w:themeFill="background1"/>
          </w:tcPr>
          <w:p w14:paraId="15D753DD" w14:textId="4941E80B"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00B8FACA" w14:textId="35BF952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17.1</w:t>
            </w:r>
          </w:p>
        </w:tc>
        <w:tc>
          <w:tcPr>
            <w:tcW w:w="6520" w:type="dxa"/>
            <w:shd w:val="clear" w:color="auto" w:fill="FFFFFF" w:themeFill="background1"/>
          </w:tcPr>
          <w:p w14:paraId="0EEC929E" w14:textId="77777777" w:rsidR="00F510B6" w:rsidRDefault="00F510B6" w:rsidP="00F510B6">
            <w:pPr>
              <w:bidi/>
              <w:spacing w:line="360" w:lineRule="auto"/>
              <w:rPr>
                <w:rFonts w:ascii="David" w:hAnsi="David" w:cs="David"/>
                <w:sz w:val="24"/>
                <w:szCs w:val="24"/>
                <w:rtl/>
              </w:rPr>
            </w:pPr>
            <w:r>
              <w:rPr>
                <w:rFonts w:ascii="David" w:hAnsi="David" w:cs="David" w:hint="cs"/>
                <w:sz w:val="24"/>
                <w:szCs w:val="24"/>
                <w:rtl/>
              </w:rPr>
              <w:t>ראה תשובה 36.</w:t>
            </w:r>
          </w:p>
          <w:p w14:paraId="00A20008" w14:textId="12FCFFC3" w:rsidR="00F510B6" w:rsidRPr="00023504" w:rsidRDefault="00F510B6" w:rsidP="00F510B6">
            <w:pPr>
              <w:bidi/>
              <w:spacing w:line="360" w:lineRule="auto"/>
              <w:rPr>
                <w:rFonts w:ascii="David" w:hAnsi="David" w:cs="David"/>
                <w:sz w:val="24"/>
                <w:szCs w:val="24"/>
                <w:rtl/>
              </w:rPr>
            </w:pPr>
          </w:p>
        </w:tc>
      </w:tr>
      <w:tr w:rsidR="00F510B6" w:rsidRPr="00023504" w14:paraId="1A38BE93" w14:textId="77777777" w:rsidTr="000B45A5">
        <w:trPr>
          <w:tblHeader/>
        </w:trPr>
        <w:tc>
          <w:tcPr>
            <w:tcW w:w="790" w:type="dxa"/>
            <w:shd w:val="clear" w:color="auto" w:fill="FFFFFF" w:themeFill="background1"/>
          </w:tcPr>
          <w:p w14:paraId="3C74A032"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613268DE" w14:textId="6C425F06"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להבהיר כי השיפוי האמור כפוף לנוהל שיפוי</w:t>
            </w:r>
          </w:p>
        </w:tc>
        <w:tc>
          <w:tcPr>
            <w:tcW w:w="375" w:type="dxa"/>
            <w:shd w:val="clear" w:color="auto" w:fill="FFFFFF" w:themeFill="background1"/>
          </w:tcPr>
          <w:p w14:paraId="65EDEA28" w14:textId="006FCAC3"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733CF4BE" w14:textId="73F72EEE"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17.7</w:t>
            </w:r>
          </w:p>
        </w:tc>
        <w:tc>
          <w:tcPr>
            <w:tcW w:w="6520" w:type="dxa"/>
            <w:shd w:val="clear" w:color="auto" w:fill="FFFFFF" w:themeFill="background1"/>
          </w:tcPr>
          <w:p w14:paraId="2686BE21" w14:textId="7969D2A2"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השאלה לא ברורה. הבקשה נדחית אין שינוי במסמכי המכרז.</w:t>
            </w:r>
          </w:p>
        </w:tc>
      </w:tr>
      <w:tr w:rsidR="00F510B6" w:rsidRPr="00023504" w14:paraId="5F60BA94" w14:textId="77777777" w:rsidTr="000B45A5">
        <w:trPr>
          <w:tblHeader/>
        </w:trPr>
        <w:tc>
          <w:tcPr>
            <w:tcW w:w="790" w:type="dxa"/>
            <w:shd w:val="clear" w:color="auto" w:fill="FFFFFF" w:themeFill="background1"/>
          </w:tcPr>
          <w:p w14:paraId="54713C36"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71FC075" w14:textId="6CD04589"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המציע הינו חלק מקבוצת חברות אשר חברת האם הינה חברה ציבורית אשר מניותיה נסחרות בבורסה לניירות ערך בתל אביב. לפיכך, אין למציע כל יכולת להודיע למזמין מראש על כוונה לערוך שינויים בבעלות בו. לפיכך נבקש להקל בהוראה זו ביחס לחברות ציבוריות ולקבוע כי הנ"ל רלבנטי רק לשינוי שליטה במציע עצמו.</w:t>
            </w:r>
            <w:r w:rsidRPr="00023504">
              <w:rPr>
                <w:rFonts w:ascii="David" w:hAnsi="David" w:cs="David"/>
                <w:sz w:val="24"/>
                <w:szCs w:val="24"/>
                <w:rtl/>
              </w:rPr>
              <w:br/>
              <w:t>האמור רלבנטי בשינויים המחויבים גם לסעיף 22 להוראות ההסכם.</w:t>
            </w:r>
          </w:p>
        </w:tc>
        <w:tc>
          <w:tcPr>
            <w:tcW w:w="375" w:type="dxa"/>
            <w:shd w:val="clear" w:color="auto" w:fill="FFFFFF" w:themeFill="background1"/>
          </w:tcPr>
          <w:p w14:paraId="3826FE01" w14:textId="5BC2495E"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AEB3A5D" w14:textId="1E1517E1"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19.4</w:t>
            </w:r>
          </w:p>
        </w:tc>
        <w:tc>
          <w:tcPr>
            <w:tcW w:w="6520" w:type="dxa"/>
            <w:shd w:val="clear" w:color="auto" w:fill="FFFFFF" w:themeFill="background1"/>
          </w:tcPr>
          <w:p w14:paraId="30B9B4FA" w14:textId="2D5200D3"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מקובל לעניין חברות ציבוריות כי ידווח רק שינוי שליטה במציע עצמו.</w:t>
            </w:r>
          </w:p>
        </w:tc>
      </w:tr>
      <w:tr w:rsidR="00F510B6" w:rsidRPr="00023504" w14:paraId="05C24B4C" w14:textId="77777777" w:rsidTr="000B45A5">
        <w:trPr>
          <w:tblHeader/>
        </w:trPr>
        <w:tc>
          <w:tcPr>
            <w:tcW w:w="790" w:type="dxa"/>
            <w:shd w:val="clear" w:color="auto" w:fill="FFFFFF" w:themeFill="background1"/>
          </w:tcPr>
          <w:p w14:paraId="3882B1C7"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8EAFC48" w14:textId="2A41CF48"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למחוק, במקרה כזה יכול המזמין לבטל את ההסכם ולהעסיק יועצים אחרים, אין סיבה לביצוע עצמי.</w:t>
            </w:r>
          </w:p>
        </w:tc>
        <w:tc>
          <w:tcPr>
            <w:tcW w:w="375" w:type="dxa"/>
            <w:shd w:val="clear" w:color="auto" w:fill="FFFFFF" w:themeFill="background1"/>
          </w:tcPr>
          <w:p w14:paraId="39DD1998" w14:textId="39B9CE01"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722BA1F9" w14:textId="2820D5D4"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20.2</w:t>
            </w:r>
          </w:p>
        </w:tc>
        <w:tc>
          <w:tcPr>
            <w:tcW w:w="6520" w:type="dxa"/>
            <w:shd w:val="clear" w:color="auto" w:fill="FFFFFF" w:themeFill="background1"/>
          </w:tcPr>
          <w:p w14:paraId="6E09B71A" w14:textId="24357435"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510B6" w:rsidRPr="00023504" w14:paraId="0EFE0C58" w14:textId="77777777" w:rsidTr="000B45A5">
        <w:trPr>
          <w:tblHeader/>
        </w:trPr>
        <w:tc>
          <w:tcPr>
            <w:tcW w:w="790" w:type="dxa"/>
            <w:shd w:val="clear" w:color="auto" w:fill="FFFFFF" w:themeFill="background1"/>
          </w:tcPr>
          <w:p w14:paraId="09CF56FD"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7248DA1C" w14:textId="0EB7FB36"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 xml:space="preserve">נבקש כי ביטול ההסכם יעשה לאחר הודעה מראש והזדמנות סבירה לספק לתקן את הדרוש תיקון. </w:t>
            </w:r>
            <w:r w:rsidRPr="00023504">
              <w:rPr>
                <w:rFonts w:ascii="David" w:hAnsi="David" w:cs="David"/>
                <w:sz w:val="24"/>
                <w:szCs w:val="24"/>
                <w:rtl/>
              </w:rPr>
              <w:br/>
              <w:t>האמור רלבנטי גם לסעיף 20.6 להסכם ההתקשרות.</w:t>
            </w:r>
          </w:p>
        </w:tc>
        <w:tc>
          <w:tcPr>
            <w:tcW w:w="375" w:type="dxa"/>
            <w:shd w:val="clear" w:color="auto" w:fill="FFFFFF" w:themeFill="background1"/>
          </w:tcPr>
          <w:p w14:paraId="6FE458D5" w14:textId="478593A2"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630DC8A" w14:textId="3288799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20.3</w:t>
            </w:r>
          </w:p>
        </w:tc>
        <w:tc>
          <w:tcPr>
            <w:tcW w:w="6520" w:type="dxa"/>
            <w:shd w:val="clear" w:color="auto" w:fill="FFFFFF" w:themeFill="background1"/>
          </w:tcPr>
          <w:p w14:paraId="218F3C03" w14:textId="06A3ACC8"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המשרד יפעל בהתאם לכללי מנהל תקין ועל פי כל דין.</w:t>
            </w:r>
          </w:p>
        </w:tc>
      </w:tr>
      <w:tr w:rsidR="00F510B6" w:rsidRPr="00023504" w14:paraId="51302FD9" w14:textId="77777777" w:rsidTr="000B45A5">
        <w:trPr>
          <w:tblHeader/>
        </w:trPr>
        <w:tc>
          <w:tcPr>
            <w:tcW w:w="790" w:type="dxa"/>
            <w:shd w:val="clear" w:color="auto" w:fill="FFFFFF" w:themeFill="background1"/>
          </w:tcPr>
          <w:p w14:paraId="432C49D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51A581D" w14:textId="38ADE64F"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למחוק את האמור בסעיף, סעיף שאינו מקובל בהסכמים מן הסוג הזה. ההסכם כבר כולל סעיף הנוגע להפרת ההסכם וכן נוהל שיפוי בגין נזקים.</w:t>
            </w:r>
          </w:p>
        </w:tc>
        <w:tc>
          <w:tcPr>
            <w:tcW w:w="375" w:type="dxa"/>
            <w:shd w:val="clear" w:color="auto" w:fill="FFFFFF" w:themeFill="background1"/>
          </w:tcPr>
          <w:p w14:paraId="2EB3062F" w14:textId="6A7D9626"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5011503" w14:textId="6EF62A03"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20.4</w:t>
            </w:r>
          </w:p>
        </w:tc>
        <w:tc>
          <w:tcPr>
            <w:tcW w:w="6520" w:type="dxa"/>
            <w:shd w:val="clear" w:color="auto" w:fill="FFFFFF" w:themeFill="background1"/>
          </w:tcPr>
          <w:p w14:paraId="6CECBD89" w14:textId="21FACDAC"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510B6" w:rsidRPr="00023504" w14:paraId="5995E6FC" w14:textId="77777777" w:rsidTr="000B45A5">
        <w:trPr>
          <w:tblHeader/>
        </w:trPr>
        <w:tc>
          <w:tcPr>
            <w:tcW w:w="790" w:type="dxa"/>
            <w:shd w:val="clear" w:color="auto" w:fill="FFFFFF" w:themeFill="background1"/>
          </w:tcPr>
          <w:p w14:paraId="40A87412"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979A105" w14:textId="3D6D6B0F"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להאריך ל60 ימים.</w:t>
            </w:r>
          </w:p>
        </w:tc>
        <w:tc>
          <w:tcPr>
            <w:tcW w:w="375" w:type="dxa"/>
            <w:shd w:val="clear" w:color="auto" w:fill="FFFFFF" w:themeFill="background1"/>
          </w:tcPr>
          <w:p w14:paraId="6A23056B" w14:textId="74B698BE"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5C93DA72" w14:textId="04B945FE"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20.7</w:t>
            </w:r>
          </w:p>
        </w:tc>
        <w:tc>
          <w:tcPr>
            <w:tcW w:w="6520" w:type="dxa"/>
            <w:shd w:val="clear" w:color="auto" w:fill="FFFFFF" w:themeFill="background1"/>
          </w:tcPr>
          <w:p w14:paraId="6877DE3E" w14:textId="1179A2ED"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510B6" w:rsidRPr="00023504" w14:paraId="019082BD" w14:textId="77777777" w:rsidTr="000B45A5">
        <w:trPr>
          <w:tblHeader/>
        </w:trPr>
        <w:tc>
          <w:tcPr>
            <w:tcW w:w="790" w:type="dxa"/>
            <w:shd w:val="clear" w:color="auto" w:fill="FFFFFF" w:themeFill="background1"/>
          </w:tcPr>
          <w:p w14:paraId="66CB320D"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1C4C1B21" w14:textId="52BEC191"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כי במקרה של ביטול תשולם לספק התמורה בגין העבודה שבוצעה בפועל וכן בגין הוצאות שהוצאו ואינן ניתנות לביטול.</w:t>
            </w:r>
          </w:p>
        </w:tc>
        <w:tc>
          <w:tcPr>
            <w:tcW w:w="375" w:type="dxa"/>
            <w:shd w:val="clear" w:color="auto" w:fill="FFFFFF" w:themeFill="background1"/>
          </w:tcPr>
          <w:p w14:paraId="2EB984E0" w14:textId="1C0EA158"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1E2B4E95" w14:textId="6591739D"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20.8</w:t>
            </w:r>
          </w:p>
        </w:tc>
        <w:tc>
          <w:tcPr>
            <w:tcW w:w="6520" w:type="dxa"/>
            <w:shd w:val="clear" w:color="auto" w:fill="FFFFFF" w:themeFill="background1"/>
          </w:tcPr>
          <w:p w14:paraId="47B417F7" w14:textId="77777777" w:rsidR="00F510B6" w:rsidRDefault="00F510B6" w:rsidP="00F510B6">
            <w:pPr>
              <w:bidi/>
              <w:spacing w:line="360" w:lineRule="auto"/>
              <w:rPr>
                <w:rFonts w:ascii="David" w:hAnsi="David" w:cs="David"/>
                <w:sz w:val="24"/>
                <w:szCs w:val="24"/>
                <w:rtl/>
              </w:rPr>
            </w:pPr>
            <w:r>
              <w:rPr>
                <w:rFonts w:ascii="David" w:hAnsi="David" w:cs="David" w:hint="cs"/>
                <w:sz w:val="24"/>
                <w:szCs w:val="24"/>
                <w:rtl/>
              </w:rPr>
              <w:t>למען הסר ספק יובהר כי תשולם תמורה עבור תפוקות בהתאם לאמור בסעיף התמורה. בעבור שעות ייעוץ תשולם תמורה בהתאם לביצוע בפועל.</w:t>
            </w:r>
          </w:p>
          <w:p w14:paraId="07271656" w14:textId="630836EB"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לא תשולם תמורה בגין הוצאות שהוצאו ואינן ניתנות לביטול. לגביי תפוקה שלא הסתיימה למשרד שיקול דעת האם לשלם חלק יחסי בהתאם להערכתו את השקעת הספק או לא לשלם בכלל.</w:t>
            </w:r>
          </w:p>
        </w:tc>
      </w:tr>
      <w:tr w:rsidR="00F510B6" w:rsidRPr="00023504" w14:paraId="375CC017" w14:textId="77777777" w:rsidTr="000B45A5">
        <w:trPr>
          <w:tblHeader/>
        </w:trPr>
        <w:tc>
          <w:tcPr>
            <w:tcW w:w="790" w:type="dxa"/>
            <w:shd w:val="clear" w:color="auto" w:fill="FFFFFF" w:themeFill="background1"/>
          </w:tcPr>
          <w:p w14:paraId="1FF4478E"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7969E395" w14:textId="4677A45E"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לקבוע, כי חילוט הערבות יבוצע אך ורק במקרה של הפרה יסודית וזאת לאחר הודעה מראש ובכתב של 14 יום ומתן ארכה לתיקון ההפרה בטרם חילוט הערבות.</w:t>
            </w:r>
            <w:r w:rsidRPr="00023504">
              <w:rPr>
                <w:rFonts w:ascii="David" w:hAnsi="David" w:cs="David"/>
                <w:sz w:val="24"/>
                <w:szCs w:val="24"/>
                <w:rtl/>
              </w:rPr>
              <w:br/>
              <w:t>נבקש, כי הסכום שיחולט ישקף את הנזק שנגרם בפועל וכי הערבות לא תהווה פיצוי מוסכם.</w:t>
            </w:r>
          </w:p>
        </w:tc>
        <w:tc>
          <w:tcPr>
            <w:tcW w:w="375" w:type="dxa"/>
            <w:shd w:val="clear" w:color="auto" w:fill="FFFFFF" w:themeFill="background1"/>
          </w:tcPr>
          <w:p w14:paraId="6E4CBE07" w14:textId="402EB477"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1123148C" w14:textId="7EC76C98"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21.9</w:t>
            </w:r>
          </w:p>
        </w:tc>
        <w:tc>
          <w:tcPr>
            <w:tcW w:w="6520" w:type="dxa"/>
            <w:shd w:val="clear" w:color="auto" w:fill="FFFFFF" w:themeFill="background1"/>
          </w:tcPr>
          <w:p w14:paraId="3D531516" w14:textId="1668408C"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המשרד יפעל בהתאם לכללי מנהל תקין ועל פי כל דין.</w:t>
            </w:r>
          </w:p>
        </w:tc>
      </w:tr>
      <w:tr w:rsidR="00F510B6" w:rsidRPr="00023504" w14:paraId="3086442B" w14:textId="77777777" w:rsidTr="000B45A5">
        <w:trPr>
          <w:tblHeader/>
        </w:trPr>
        <w:tc>
          <w:tcPr>
            <w:tcW w:w="790" w:type="dxa"/>
            <w:shd w:val="clear" w:color="auto" w:fill="FFFFFF" w:themeFill="background1"/>
          </w:tcPr>
          <w:p w14:paraId="7C41F6B0"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9A1B0F5" w14:textId="439DF7A8"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למחוק את הדרישה להפקדת ערבות מתחדשת שכן המשמעות הינה ערבות ללא מגבלת סכום.</w:t>
            </w:r>
          </w:p>
        </w:tc>
        <w:tc>
          <w:tcPr>
            <w:tcW w:w="375" w:type="dxa"/>
            <w:shd w:val="clear" w:color="auto" w:fill="FFFFFF" w:themeFill="background1"/>
          </w:tcPr>
          <w:p w14:paraId="1B0E5397" w14:textId="5ACE00C9"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0FA97E42" w14:textId="1DD6C795"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21.15</w:t>
            </w:r>
          </w:p>
        </w:tc>
        <w:tc>
          <w:tcPr>
            <w:tcW w:w="6520" w:type="dxa"/>
            <w:shd w:val="clear" w:color="auto" w:fill="FFFFFF" w:themeFill="background1"/>
          </w:tcPr>
          <w:p w14:paraId="3C194559" w14:textId="49002924"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ראה תשובה לשאלה 41</w:t>
            </w:r>
          </w:p>
        </w:tc>
      </w:tr>
      <w:tr w:rsidR="00F510B6" w:rsidRPr="00023504" w14:paraId="0DC988D5" w14:textId="77777777" w:rsidTr="000B45A5">
        <w:trPr>
          <w:tblHeader/>
        </w:trPr>
        <w:tc>
          <w:tcPr>
            <w:tcW w:w="790" w:type="dxa"/>
            <w:shd w:val="clear" w:color="auto" w:fill="FFFFFF" w:themeFill="background1"/>
          </w:tcPr>
          <w:p w14:paraId="29F2017C"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442FC00C" w14:textId="53B350A8"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הוראות הסעיף הינן כפילות להוראות סעיף 19.4</w:t>
            </w:r>
          </w:p>
        </w:tc>
        <w:tc>
          <w:tcPr>
            <w:tcW w:w="375" w:type="dxa"/>
            <w:shd w:val="clear" w:color="auto" w:fill="FFFFFF" w:themeFill="background1"/>
          </w:tcPr>
          <w:p w14:paraId="76E76991" w14:textId="2C010AC5"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6C9DE62" w14:textId="671B166A"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22</w:t>
            </w:r>
          </w:p>
        </w:tc>
        <w:tc>
          <w:tcPr>
            <w:tcW w:w="6520" w:type="dxa"/>
            <w:shd w:val="clear" w:color="auto" w:fill="FFFFFF" w:themeFill="background1"/>
          </w:tcPr>
          <w:p w14:paraId="25000B98" w14:textId="3CF88294"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510B6" w:rsidRPr="00023504" w14:paraId="3D63897A" w14:textId="77777777" w:rsidTr="000B45A5">
        <w:trPr>
          <w:tblHeader/>
        </w:trPr>
        <w:tc>
          <w:tcPr>
            <w:tcW w:w="790" w:type="dxa"/>
            <w:shd w:val="clear" w:color="auto" w:fill="FFFFFF" w:themeFill="background1"/>
          </w:tcPr>
          <w:p w14:paraId="07931937"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313B118C" w14:textId="1537CB5C"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להבהיר כי מדובר בתקרה מצטברת.</w:t>
            </w:r>
            <w:r w:rsidRPr="00023504">
              <w:rPr>
                <w:rFonts w:ascii="David" w:hAnsi="David" w:cs="David"/>
                <w:sz w:val="24"/>
                <w:szCs w:val="24"/>
                <w:rtl/>
              </w:rPr>
              <w:br/>
              <w:t>נבקש לקבוע כי לא ייגבו פיצויים מוסכמים בגין הפרה/עיכוב הנובע מנסיבות שאינן בשליטת הספק כמו מעשה או מחדל של הרשות או מי מטעמה או נסיבות של כח עליון.</w:t>
            </w:r>
          </w:p>
        </w:tc>
        <w:tc>
          <w:tcPr>
            <w:tcW w:w="375" w:type="dxa"/>
            <w:shd w:val="clear" w:color="auto" w:fill="FFFFFF" w:themeFill="background1"/>
          </w:tcPr>
          <w:p w14:paraId="421CF509" w14:textId="18813CA6"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6BF1378E" w14:textId="310076E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23.1</w:t>
            </w:r>
          </w:p>
        </w:tc>
        <w:tc>
          <w:tcPr>
            <w:tcW w:w="6520" w:type="dxa"/>
            <w:shd w:val="clear" w:color="auto" w:fill="FFFFFF" w:themeFill="background1"/>
          </w:tcPr>
          <w:p w14:paraId="673A29D4" w14:textId="4015D6F4"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כללי מנהל תקין ועל פי כל דין.</w:t>
            </w:r>
          </w:p>
        </w:tc>
      </w:tr>
      <w:tr w:rsidR="00F510B6" w:rsidRPr="00023504" w14:paraId="1A2E8CCF" w14:textId="77777777" w:rsidTr="000B45A5">
        <w:trPr>
          <w:tblHeader/>
        </w:trPr>
        <w:tc>
          <w:tcPr>
            <w:tcW w:w="790" w:type="dxa"/>
            <w:shd w:val="clear" w:color="auto" w:fill="FFFFFF" w:themeFill="background1"/>
          </w:tcPr>
          <w:p w14:paraId="2E9DD088"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7755C89F" w14:textId="79DF855D"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נבקש להפחית את שיעורי הפיצוי שכן הנם גבוהים מן המקובל בהסכמים דומים.</w:t>
            </w:r>
          </w:p>
        </w:tc>
        <w:tc>
          <w:tcPr>
            <w:tcW w:w="375" w:type="dxa"/>
            <w:shd w:val="clear" w:color="auto" w:fill="FFFFFF" w:themeFill="background1"/>
          </w:tcPr>
          <w:p w14:paraId="30FE6616" w14:textId="3F06E2A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2A9F2A3E" w14:textId="62F8294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23.3</w:t>
            </w:r>
          </w:p>
        </w:tc>
        <w:tc>
          <w:tcPr>
            <w:tcW w:w="6520" w:type="dxa"/>
            <w:shd w:val="clear" w:color="auto" w:fill="FFFFFF" w:themeFill="background1"/>
          </w:tcPr>
          <w:p w14:paraId="07CE8E1C" w14:textId="2CF70B3B" w:rsidR="00943C05" w:rsidRPr="00943C05" w:rsidRDefault="00943C05" w:rsidP="00943C05">
            <w:pPr>
              <w:bidi/>
              <w:spacing w:line="360" w:lineRule="auto"/>
              <w:rPr>
                <w:rFonts w:ascii="David" w:hAnsi="David" w:cs="David"/>
                <w:sz w:val="24"/>
                <w:szCs w:val="24"/>
                <w:rtl/>
              </w:rPr>
            </w:pPr>
            <w:r w:rsidRPr="00943C05">
              <w:rPr>
                <w:rFonts w:ascii="David" w:hAnsi="David" w:cs="David" w:hint="cs"/>
                <w:sz w:val="24"/>
                <w:szCs w:val="24"/>
                <w:rtl/>
              </w:rPr>
              <w:t xml:space="preserve">לא מקובל </w:t>
            </w:r>
          </w:p>
        </w:tc>
      </w:tr>
      <w:tr w:rsidR="00F510B6" w:rsidRPr="00023504" w14:paraId="65F11B48" w14:textId="77777777" w:rsidTr="000B45A5">
        <w:trPr>
          <w:tblHeader/>
        </w:trPr>
        <w:tc>
          <w:tcPr>
            <w:tcW w:w="790" w:type="dxa"/>
            <w:shd w:val="clear" w:color="auto" w:fill="FFFFFF" w:themeFill="background1"/>
          </w:tcPr>
          <w:p w14:paraId="06DCA35D"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5973E92C" w14:textId="0633397B"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דומה כי נוהל ההיפרדות המפורט אינו מתאים לסוג השירותים מכח ההסכם. אנא וודאו כן ותקנו בהתאם.</w:t>
            </w:r>
          </w:p>
        </w:tc>
        <w:tc>
          <w:tcPr>
            <w:tcW w:w="375" w:type="dxa"/>
            <w:shd w:val="clear" w:color="auto" w:fill="FFFFFF" w:themeFill="background1"/>
          </w:tcPr>
          <w:p w14:paraId="4EC51446" w14:textId="7630D85B"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79A7B2B8" w14:textId="7C3B72E8"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24</w:t>
            </w:r>
          </w:p>
        </w:tc>
        <w:tc>
          <w:tcPr>
            <w:tcW w:w="6520" w:type="dxa"/>
            <w:shd w:val="clear" w:color="auto" w:fill="FFFFFF" w:themeFill="background1"/>
          </w:tcPr>
          <w:p w14:paraId="1DA1DEE8" w14:textId="378C9FF5"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אין שינוי. הנוהל מותאם לשירותים.</w:t>
            </w:r>
          </w:p>
        </w:tc>
      </w:tr>
      <w:tr w:rsidR="00F510B6" w:rsidRPr="00023504" w14:paraId="64E131DB" w14:textId="77777777" w:rsidTr="000B45A5">
        <w:trPr>
          <w:tblHeader/>
        </w:trPr>
        <w:tc>
          <w:tcPr>
            <w:tcW w:w="790" w:type="dxa"/>
            <w:shd w:val="clear" w:color="auto" w:fill="FFFFFF" w:themeFill="background1"/>
          </w:tcPr>
          <w:p w14:paraId="6DB0916A"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29C77DCE" w14:textId="0FB428CB" w:rsidR="00F510B6" w:rsidRPr="00023504" w:rsidRDefault="00F510B6" w:rsidP="00F510B6">
            <w:pPr>
              <w:bidi/>
              <w:spacing w:line="360" w:lineRule="auto"/>
              <w:rPr>
                <w:rFonts w:ascii="David" w:hAnsi="David" w:cs="David"/>
                <w:sz w:val="24"/>
                <w:szCs w:val="24"/>
                <w:rtl/>
              </w:rPr>
            </w:pPr>
            <w:r w:rsidRPr="00023504">
              <w:rPr>
                <w:rFonts w:ascii="David" w:hAnsi="David" w:cs="David"/>
                <w:sz w:val="24"/>
                <w:szCs w:val="24"/>
                <w:rtl/>
              </w:rPr>
              <w:t xml:space="preserve">על איזה </w:t>
            </w:r>
            <w:r w:rsidRPr="00023504">
              <w:rPr>
                <w:rFonts w:ascii="David" w:hAnsi="David" w:cs="David"/>
                <w:sz w:val="24"/>
                <w:szCs w:val="24"/>
              </w:rPr>
              <w:t>SLA</w:t>
            </w:r>
            <w:r w:rsidRPr="00023504">
              <w:rPr>
                <w:rFonts w:ascii="David" w:hAnsi="David" w:cs="David"/>
                <w:sz w:val="24"/>
                <w:szCs w:val="24"/>
                <w:rtl/>
              </w:rPr>
              <w:t xml:space="preserve">  מדובר? כנראה שארית מהסכם אחר...</w:t>
            </w:r>
          </w:p>
        </w:tc>
        <w:tc>
          <w:tcPr>
            <w:tcW w:w="375" w:type="dxa"/>
            <w:shd w:val="clear" w:color="auto" w:fill="FFFFFF" w:themeFill="background1"/>
          </w:tcPr>
          <w:p w14:paraId="653209B2" w14:textId="4AE90F7F"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tl/>
              </w:rPr>
              <w:t>נספח ג'</w:t>
            </w:r>
          </w:p>
        </w:tc>
        <w:tc>
          <w:tcPr>
            <w:tcW w:w="1042" w:type="dxa"/>
            <w:shd w:val="clear" w:color="auto" w:fill="FFFFFF" w:themeFill="background1"/>
          </w:tcPr>
          <w:p w14:paraId="4BAAE4E7" w14:textId="0E3E086B" w:rsidR="00F510B6" w:rsidRPr="00023504" w:rsidRDefault="00F510B6" w:rsidP="00F510B6">
            <w:pPr>
              <w:bidi/>
              <w:spacing w:line="360" w:lineRule="auto"/>
              <w:jc w:val="center"/>
              <w:rPr>
                <w:rFonts w:ascii="David" w:hAnsi="David" w:cs="David"/>
                <w:sz w:val="24"/>
                <w:szCs w:val="24"/>
                <w:rtl/>
              </w:rPr>
            </w:pPr>
            <w:r w:rsidRPr="00023504">
              <w:rPr>
                <w:rFonts w:ascii="David" w:hAnsi="David" w:cs="David"/>
                <w:sz w:val="24"/>
                <w:szCs w:val="24"/>
              </w:rPr>
              <w:t>24.6</w:t>
            </w:r>
          </w:p>
        </w:tc>
        <w:tc>
          <w:tcPr>
            <w:tcW w:w="6520" w:type="dxa"/>
            <w:shd w:val="clear" w:color="auto" w:fill="FFFFFF" w:themeFill="background1"/>
          </w:tcPr>
          <w:p w14:paraId="38A9CB18" w14:textId="3F389AFF" w:rsidR="00F510B6" w:rsidRPr="00023504" w:rsidRDefault="00F510B6" w:rsidP="00F510B6">
            <w:pPr>
              <w:bidi/>
              <w:spacing w:line="360" w:lineRule="auto"/>
              <w:rPr>
                <w:rFonts w:ascii="David" w:hAnsi="David" w:cs="David"/>
                <w:sz w:val="24"/>
                <w:szCs w:val="24"/>
                <w:rtl/>
              </w:rPr>
            </w:pPr>
            <w:r>
              <w:rPr>
                <w:rFonts w:ascii="David" w:hAnsi="David" w:cs="David" w:hint="cs"/>
                <w:sz w:val="24"/>
                <w:szCs w:val="24"/>
                <w:rtl/>
              </w:rPr>
              <w:t>סעיף 23.3 לחוזה.</w:t>
            </w:r>
          </w:p>
        </w:tc>
      </w:tr>
      <w:tr w:rsidR="00F510B6" w:rsidRPr="00023504" w14:paraId="6201505C" w14:textId="77777777" w:rsidTr="000B45A5">
        <w:trPr>
          <w:tblHeader/>
        </w:trPr>
        <w:tc>
          <w:tcPr>
            <w:tcW w:w="790" w:type="dxa"/>
            <w:shd w:val="clear" w:color="auto" w:fill="FFFFFF" w:themeFill="background1"/>
          </w:tcPr>
          <w:p w14:paraId="4EA01E07" w14:textId="77777777" w:rsidR="00F510B6" w:rsidRPr="00023504" w:rsidRDefault="00F510B6" w:rsidP="00F510B6">
            <w:pPr>
              <w:pStyle w:val="a"/>
              <w:numPr>
                <w:ilvl w:val="0"/>
                <w:numId w:val="37"/>
              </w:numPr>
              <w:jc w:val="center"/>
              <w:rPr>
                <w:rFonts w:ascii="David" w:hAnsi="David" w:cs="David"/>
                <w:sz w:val="24"/>
                <w:rtl/>
              </w:rPr>
            </w:pPr>
          </w:p>
        </w:tc>
        <w:tc>
          <w:tcPr>
            <w:tcW w:w="5567" w:type="dxa"/>
            <w:shd w:val="clear" w:color="auto" w:fill="FFFFFF" w:themeFill="background1"/>
          </w:tcPr>
          <w:p w14:paraId="039DF73E" w14:textId="0B74119B" w:rsidR="00F510B6" w:rsidRPr="00BB33F9" w:rsidRDefault="00F510B6" w:rsidP="00F510B6">
            <w:pPr>
              <w:bidi/>
              <w:spacing w:line="360" w:lineRule="auto"/>
              <w:rPr>
                <w:rFonts w:ascii="David" w:hAnsi="David" w:cs="David"/>
                <w:sz w:val="24"/>
                <w:szCs w:val="24"/>
              </w:rPr>
            </w:pPr>
            <w:r>
              <w:rPr>
                <w:rFonts w:ascii="David" w:hAnsi="David" w:cs="David" w:hint="cs"/>
                <w:sz w:val="24"/>
                <w:szCs w:val="24"/>
                <w:rtl/>
              </w:rPr>
              <w:t>חברתנו</w:t>
            </w:r>
            <w:r w:rsidRPr="00BB33F9">
              <w:rPr>
                <w:rFonts w:ascii="David" w:hAnsi="David" w:cs="David"/>
                <w:sz w:val="24"/>
                <w:szCs w:val="24"/>
                <w:rtl/>
              </w:rPr>
              <w:t xml:space="preserve"> בהתקשרות מול משרד המשפטים במתן אספקת שירותי ייעוץ </w:t>
            </w:r>
            <w:r>
              <w:rPr>
                <w:rFonts w:ascii="David" w:hAnsi="David" w:cs="David" w:hint="cs"/>
                <w:sz w:val="24"/>
                <w:szCs w:val="24"/>
                <w:rtl/>
              </w:rPr>
              <w:t xml:space="preserve">מכוח </w:t>
            </w:r>
            <w:r w:rsidRPr="00BB33F9">
              <w:rPr>
                <w:rFonts w:ascii="David" w:hAnsi="David" w:cs="David"/>
                <w:sz w:val="24"/>
                <w:szCs w:val="24"/>
                <w:rtl/>
              </w:rPr>
              <w:t>"מכרז פומבי 53.2019 אספקת שירותי ייעוץ וליווי פעילויות אבטחת מידע"</w:t>
            </w:r>
          </w:p>
          <w:p w14:paraId="5E22C463" w14:textId="77777777" w:rsidR="00F510B6" w:rsidRPr="00BB33F9" w:rsidRDefault="00F510B6" w:rsidP="00F510B6">
            <w:pPr>
              <w:bidi/>
              <w:spacing w:line="360" w:lineRule="auto"/>
              <w:rPr>
                <w:rFonts w:ascii="David" w:hAnsi="David" w:cs="David"/>
                <w:sz w:val="24"/>
                <w:szCs w:val="24"/>
              </w:rPr>
            </w:pPr>
          </w:p>
          <w:p w14:paraId="6FACD718" w14:textId="76D4F303" w:rsidR="00F510B6" w:rsidRPr="00023504" w:rsidRDefault="00F510B6" w:rsidP="00F510B6">
            <w:pPr>
              <w:bidi/>
              <w:spacing w:line="360" w:lineRule="auto"/>
              <w:rPr>
                <w:rFonts w:ascii="David" w:hAnsi="David" w:cs="David"/>
                <w:sz w:val="24"/>
                <w:szCs w:val="24"/>
                <w:rtl/>
              </w:rPr>
            </w:pPr>
            <w:r w:rsidRPr="00BB33F9">
              <w:rPr>
                <w:rFonts w:ascii="David" w:hAnsi="David" w:cs="David"/>
                <w:sz w:val="24"/>
                <w:szCs w:val="24"/>
                <w:rtl/>
              </w:rPr>
              <w:t>האם זה מונע מאיתנו להשתתף במכרז זה?</w:t>
            </w:r>
          </w:p>
        </w:tc>
        <w:tc>
          <w:tcPr>
            <w:tcW w:w="375" w:type="dxa"/>
            <w:shd w:val="clear" w:color="auto" w:fill="FFFFFF" w:themeFill="background1"/>
          </w:tcPr>
          <w:p w14:paraId="54C4AAC7" w14:textId="77777777" w:rsidR="00F510B6" w:rsidRPr="00023504" w:rsidRDefault="00F510B6" w:rsidP="00F510B6">
            <w:pPr>
              <w:bidi/>
              <w:spacing w:line="360" w:lineRule="auto"/>
              <w:jc w:val="center"/>
              <w:rPr>
                <w:rFonts w:ascii="David" w:hAnsi="David" w:cs="David"/>
                <w:sz w:val="24"/>
                <w:szCs w:val="24"/>
                <w:rtl/>
              </w:rPr>
            </w:pPr>
          </w:p>
        </w:tc>
        <w:tc>
          <w:tcPr>
            <w:tcW w:w="1042" w:type="dxa"/>
            <w:shd w:val="clear" w:color="auto" w:fill="FFFFFF" w:themeFill="background1"/>
          </w:tcPr>
          <w:p w14:paraId="17D88643" w14:textId="77777777" w:rsidR="00F510B6" w:rsidRPr="00023504" w:rsidRDefault="00F510B6" w:rsidP="00F510B6">
            <w:pPr>
              <w:bidi/>
              <w:spacing w:line="360" w:lineRule="auto"/>
              <w:jc w:val="center"/>
              <w:rPr>
                <w:rFonts w:ascii="David" w:hAnsi="David" w:cs="David"/>
                <w:sz w:val="24"/>
                <w:szCs w:val="24"/>
              </w:rPr>
            </w:pPr>
          </w:p>
        </w:tc>
        <w:tc>
          <w:tcPr>
            <w:tcW w:w="6520" w:type="dxa"/>
            <w:shd w:val="clear" w:color="auto" w:fill="FFFFFF" w:themeFill="background1"/>
          </w:tcPr>
          <w:p w14:paraId="2F6BD62B" w14:textId="6EE58800" w:rsidR="00F510B6" w:rsidRDefault="00F510B6" w:rsidP="00F510B6">
            <w:pPr>
              <w:bidi/>
              <w:spacing w:line="360" w:lineRule="auto"/>
              <w:rPr>
                <w:rFonts w:ascii="David" w:hAnsi="David" w:cs="David"/>
                <w:sz w:val="24"/>
                <w:szCs w:val="24"/>
                <w:rtl/>
              </w:rPr>
            </w:pPr>
            <w:r>
              <w:rPr>
                <w:rFonts w:ascii="David" w:hAnsi="David" w:cs="David" w:hint="cs"/>
                <w:sz w:val="24"/>
                <w:szCs w:val="24"/>
                <w:rtl/>
              </w:rPr>
              <w:t>יובהר כי נושא ניגוד עניינים  קונקרטי נבחן בטרם בחירת זוכה ובכלל זה ככל ויש ניגוד עניינים האם ניתן לרפאו בהסדר.</w:t>
            </w:r>
            <w:r w:rsidR="004C769E">
              <w:rPr>
                <w:rFonts w:ascii="David" w:hAnsi="David" w:cs="David" w:hint="cs"/>
                <w:sz w:val="24"/>
                <w:szCs w:val="24"/>
                <w:rtl/>
              </w:rPr>
              <w:t xml:space="preserve"> אגף הבטחון הינו אגף מנחה, מבקר ומפקח על עבודת אגף טכנולוגיות ובכלל זה גם על עבודת היועצים שלהם</w:t>
            </w:r>
            <w:r w:rsidR="004C769E" w:rsidRPr="00943C05">
              <w:rPr>
                <w:rFonts w:ascii="David" w:hAnsi="David" w:cs="David" w:hint="cs"/>
                <w:sz w:val="24"/>
                <w:szCs w:val="24"/>
                <w:rtl/>
              </w:rPr>
              <w:t xml:space="preserve"> </w:t>
            </w:r>
            <w:r w:rsidR="004C769E">
              <w:rPr>
                <w:rFonts w:ascii="David" w:hAnsi="David" w:cs="David" w:hint="cs"/>
                <w:sz w:val="24"/>
                <w:szCs w:val="24"/>
                <w:rtl/>
              </w:rPr>
              <w:t xml:space="preserve">וכי מצופה מהספק הזוכה לבצע </w:t>
            </w:r>
            <w:r w:rsidR="004C769E" w:rsidRPr="00943C05">
              <w:rPr>
                <w:rFonts w:ascii="David" w:hAnsi="David" w:cs="David" w:hint="cs"/>
                <w:sz w:val="24"/>
                <w:szCs w:val="24"/>
                <w:rtl/>
              </w:rPr>
              <w:t xml:space="preserve">פעולות בקרה </w:t>
            </w:r>
            <w:r w:rsidR="004C769E">
              <w:rPr>
                <w:rFonts w:ascii="David" w:hAnsi="David" w:cs="David" w:hint="cs"/>
                <w:sz w:val="24"/>
                <w:szCs w:val="24"/>
                <w:rtl/>
              </w:rPr>
              <w:t>של</w:t>
            </w:r>
            <w:r w:rsidR="004C769E" w:rsidRPr="00943C05">
              <w:rPr>
                <w:rFonts w:ascii="David" w:hAnsi="David" w:cs="David" w:hint="cs"/>
                <w:sz w:val="24"/>
                <w:szCs w:val="24"/>
                <w:rtl/>
              </w:rPr>
              <w:t xml:space="preserve"> הפעילות הטכנולוגית בהיבטי אבטחת מידע באמצעות סקרי סיכונים וביקורות</w:t>
            </w:r>
            <w:r w:rsidR="004C769E">
              <w:rPr>
                <w:rFonts w:ascii="David" w:hAnsi="David" w:cs="David" w:hint="cs"/>
                <w:sz w:val="24"/>
                <w:szCs w:val="24"/>
                <w:rtl/>
              </w:rPr>
              <w:t>. כאמור המשרד שומר לעצמו את הזכות לפסול את הספק עקב ניגודי עניינים.</w:t>
            </w:r>
          </w:p>
          <w:p w14:paraId="303399D7" w14:textId="40885F47" w:rsidR="002F4B1F" w:rsidRDefault="002F4B1F" w:rsidP="002F4B1F">
            <w:pPr>
              <w:bidi/>
              <w:spacing w:line="360" w:lineRule="auto"/>
              <w:rPr>
                <w:rFonts w:ascii="David" w:hAnsi="David" w:cs="David"/>
                <w:sz w:val="24"/>
                <w:szCs w:val="24"/>
                <w:rtl/>
              </w:rPr>
            </w:pPr>
          </w:p>
          <w:p w14:paraId="68A37661" w14:textId="64731EA7" w:rsidR="00F510B6" w:rsidRPr="00023504" w:rsidRDefault="00F510B6" w:rsidP="00943C05">
            <w:pPr>
              <w:bidi/>
              <w:spacing w:line="360" w:lineRule="auto"/>
              <w:rPr>
                <w:rFonts w:ascii="David" w:hAnsi="David" w:cs="David"/>
                <w:sz w:val="24"/>
                <w:szCs w:val="24"/>
                <w:rtl/>
              </w:rPr>
            </w:pPr>
          </w:p>
        </w:tc>
      </w:tr>
    </w:tbl>
    <w:p w14:paraId="328D25D1" w14:textId="77777777" w:rsidR="002F5E23" w:rsidRPr="00263727" w:rsidRDefault="002F5E23" w:rsidP="00AA0B27">
      <w:pPr>
        <w:bidi/>
        <w:rPr>
          <w:rFonts w:ascii="David" w:eastAsia="David" w:hAnsi="David" w:cs="David"/>
          <w:sz w:val="24"/>
          <w:szCs w:val="24"/>
          <w:rtl/>
        </w:rPr>
      </w:pPr>
    </w:p>
    <w:sectPr w:rsidR="002F5E23" w:rsidRPr="00263727" w:rsidSect="003B7C41">
      <w:headerReference w:type="default" r:id="rId7"/>
      <w:footerReference w:type="default" r:id="rId8"/>
      <w:pgSz w:w="16838" w:h="11906" w:orient="landscape"/>
      <w:pgMar w:top="1077" w:right="561" w:bottom="1134" w:left="289" w:header="0" w:footer="0"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DED46C" w14:textId="77777777" w:rsidR="00586605" w:rsidRDefault="00586605">
      <w:r>
        <w:separator/>
      </w:r>
    </w:p>
  </w:endnote>
  <w:endnote w:type="continuationSeparator" w:id="0">
    <w:p w14:paraId="3975EE86" w14:textId="77777777" w:rsidR="00586605" w:rsidRDefault="005866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DDAE2" w14:textId="77777777" w:rsidR="00586605" w:rsidRDefault="00586605">
      <w:r>
        <w:separator/>
      </w:r>
    </w:p>
  </w:footnote>
  <w:footnote w:type="continuationSeparator" w:id="0">
    <w:p w14:paraId="27DDBD9C" w14:textId="77777777" w:rsidR="00586605" w:rsidRDefault="005866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DE3952"/>
    <w:multiLevelType w:val="multilevel"/>
    <w:tmpl w:val="D8FCC05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815473"/>
    <w:multiLevelType w:val="hybridMultilevel"/>
    <w:tmpl w:val="628E6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6"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8"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0"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1"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3"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4"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6"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7"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9"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30"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31"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32"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3"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6"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7"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8"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7"/>
  </w:num>
  <w:num w:numId="2">
    <w:abstractNumId w:val="10"/>
  </w:num>
  <w:num w:numId="3">
    <w:abstractNumId w:val="21"/>
  </w:num>
  <w:num w:numId="4">
    <w:abstractNumId w:val="5"/>
  </w:num>
  <w:num w:numId="5">
    <w:abstractNumId w:val="18"/>
  </w:num>
  <w:num w:numId="6">
    <w:abstractNumId w:val="39"/>
  </w:num>
  <w:num w:numId="7">
    <w:abstractNumId w:val="31"/>
  </w:num>
  <w:num w:numId="8">
    <w:abstractNumId w:val="17"/>
  </w:num>
  <w:num w:numId="9">
    <w:abstractNumId w:val="28"/>
  </w:num>
  <w:num w:numId="10">
    <w:abstractNumId w:val="29"/>
  </w:num>
  <w:num w:numId="11">
    <w:abstractNumId w:val="26"/>
  </w:num>
  <w:num w:numId="12">
    <w:abstractNumId w:val="3"/>
  </w:num>
  <w:num w:numId="13">
    <w:abstractNumId w:val="7"/>
  </w:num>
  <w:num w:numId="14">
    <w:abstractNumId w:val="1"/>
  </w:num>
  <w:num w:numId="15">
    <w:abstractNumId w:val="35"/>
  </w:num>
  <w:num w:numId="16">
    <w:abstractNumId w:val="21"/>
  </w:num>
  <w:num w:numId="17">
    <w:abstractNumId w:val="21"/>
  </w:num>
  <w:num w:numId="18">
    <w:abstractNumId w:val="16"/>
  </w:num>
  <w:num w:numId="19">
    <w:abstractNumId w:val="24"/>
  </w:num>
  <w:num w:numId="20">
    <w:abstractNumId w:val="8"/>
  </w:num>
  <w:num w:numId="21">
    <w:abstractNumId w:val="37"/>
  </w:num>
  <w:num w:numId="22">
    <w:abstractNumId w:val="30"/>
  </w:num>
  <w:num w:numId="23">
    <w:abstractNumId w:val="25"/>
  </w:num>
  <w:num w:numId="24">
    <w:abstractNumId w:val="15"/>
  </w:num>
  <w:num w:numId="25">
    <w:abstractNumId w:val="23"/>
  </w:num>
  <w:num w:numId="26">
    <w:abstractNumId w:val="33"/>
  </w:num>
  <w:num w:numId="27">
    <w:abstractNumId w:val="32"/>
  </w:num>
  <w:num w:numId="28">
    <w:abstractNumId w:val="2"/>
  </w:num>
  <w:num w:numId="29">
    <w:abstractNumId w:val="0"/>
  </w:num>
  <w:num w:numId="30">
    <w:abstractNumId w:val="22"/>
  </w:num>
  <w:num w:numId="31">
    <w:abstractNumId w:val="38"/>
  </w:num>
  <w:num w:numId="32">
    <w:abstractNumId w:val="20"/>
  </w:num>
  <w:num w:numId="33">
    <w:abstractNumId w:val="11"/>
  </w:num>
  <w:num w:numId="34">
    <w:abstractNumId w:val="6"/>
  </w:num>
  <w:num w:numId="35">
    <w:abstractNumId w:val="4"/>
  </w:num>
  <w:num w:numId="36">
    <w:abstractNumId w:val="13"/>
  </w:num>
  <w:num w:numId="37">
    <w:abstractNumId w:val="9"/>
  </w:num>
  <w:num w:numId="38">
    <w:abstractNumId w:val="34"/>
  </w:num>
  <w:num w:numId="39">
    <w:abstractNumId w:val="14"/>
  </w:num>
  <w:num w:numId="40">
    <w:abstractNumId w:val="12"/>
  </w:num>
  <w:num w:numId="41">
    <w:abstractNumId w:val="36"/>
  </w:num>
  <w:num w:numId="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1DA3"/>
    <w:rsid w:val="00003D8D"/>
    <w:rsid w:val="00004A00"/>
    <w:rsid w:val="000050B7"/>
    <w:rsid w:val="00015C9E"/>
    <w:rsid w:val="00016031"/>
    <w:rsid w:val="00023504"/>
    <w:rsid w:val="00043242"/>
    <w:rsid w:val="00050EC0"/>
    <w:rsid w:val="00055336"/>
    <w:rsid w:val="0005645A"/>
    <w:rsid w:val="00064B2F"/>
    <w:rsid w:val="000665DB"/>
    <w:rsid w:val="00086B3D"/>
    <w:rsid w:val="000A04C6"/>
    <w:rsid w:val="000A541C"/>
    <w:rsid w:val="000B45A5"/>
    <w:rsid w:val="000B7902"/>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CFA"/>
    <w:rsid w:val="00171DAA"/>
    <w:rsid w:val="00177AFE"/>
    <w:rsid w:val="00182FB3"/>
    <w:rsid w:val="00185704"/>
    <w:rsid w:val="0019211C"/>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3D1A"/>
    <w:rsid w:val="00214615"/>
    <w:rsid w:val="00230BCE"/>
    <w:rsid w:val="00237C23"/>
    <w:rsid w:val="00242348"/>
    <w:rsid w:val="00251528"/>
    <w:rsid w:val="00254184"/>
    <w:rsid w:val="00256209"/>
    <w:rsid w:val="00257AAC"/>
    <w:rsid w:val="00263727"/>
    <w:rsid w:val="00264903"/>
    <w:rsid w:val="0026538E"/>
    <w:rsid w:val="0027204F"/>
    <w:rsid w:val="00274D46"/>
    <w:rsid w:val="00280A8E"/>
    <w:rsid w:val="002B6542"/>
    <w:rsid w:val="002C5E5D"/>
    <w:rsid w:val="002D2CBB"/>
    <w:rsid w:val="002E260F"/>
    <w:rsid w:val="002E4290"/>
    <w:rsid w:val="002E49BA"/>
    <w:rsid w:val="002F02B9"/>
    <w:rsid w:val="002F30A8"/>
    <w:rsid w:val="002F3A15"/>
    <w:rsid w:val="002F4B1F"/>
    <w:rsid w:val="002F5B74"/>
    <w:rsid w:val="002F5E23"/>
    <w:rsid w:val="002F6886"/>
    <w:rsid w:val="003000AB"/>
    <w:rsid w:val="00320BD4"/>
    <w:rsid w:val="003340E8"/>
    <w:rsid w:val="003341C6"/>
    <w:rsid w:val="00343FC0"/>
    <w:rsid w:val="00346E13"/>
    <w:rsid w:val="00370DAE"/>
    <w:rsid w:val="003734D5"/>
    <w:rsid w:val="003808A5"/>
    <w:rsid w:val="003822EB"/>
    <w:rsid w:val="00384B50"/>
    <w:rsid w:val="0038611C"/>
    <w:rsid w:val="00392AEF"/>
    <w:rsid w:val="00395225"/>
    <w:rsid w:val="003962B5"/>
    <w:rsid w:val="003971FA"/>
    <w:rsid w:val="003A0963"/>
    <w:rsid w:val="003B7C41"/>
    <w:rsid w:val="003C42FC"/>
    <w:rsid w:val="003C617C"/>
    <w:rsid w:val="003D7951"/>
    <w:rsid w:val="003E417C"/>
    <w:rsid w:val="003E4B9D"/>
    <w:rsid w:val="00403FFB"/>
    <w:rsid w:val="004111EC"/>
    <w:rsid w:val="00412C97"/>
    <w:rsid w:val="00413D86"/>
    <w:rsid w:val="004217E6"/>
    <w:rsid w:val="00422353"/>
    <w:rsid w:val="00425513"/>
    <w:rsid w:val="00431731"/>
    <w:rsid w:val="004406AD"/>
    <w:rsid w:val="004438CB"/>
    <w:rsid w:val="004543AF"/>
    <w:rsid w:val="0045529B"/>
    <w:rsid w:val="004578AF"/>
    <w:rsid w:val="004638B7"/>
    <w:rsid w:val="00471428"/>
    <w:rsid w:val="00472E72"/>
    <w:rsid w:val="00474F83"/>
    <w:rsid w:val="00484DBA"/>
    <w:rsid w:val="004A15F5"/>
    <w:rsid w:val="004B6EE4"/>
    <w:rsid w:val="004B72B6"/>
    <w:rsid w:val="004C769E"/>
    <w:rsid w:val="004D49DB"/>
    <w:rsid w:val="004D4FDA"/>
    <w:rsid w:val="004E098A"/>
    <w:rsid w:val="00504EFF"/>
    <w:rsid w:val="00505299"/>
    <w:rsid w:val="00512CDA"/>
    <w:rsid w:val="00514863"/>
    <w:rsid w:val="005156B0"/>
    <w:rsid w:val="0052086C"/>
    <w:rsid w:val="005252AB"/>
    <w:rsid w:val="00532540"/>
    <w:rsid w:val="00547812"/>
    <w:rsid w:val="0055210A"/>
    <w:rsid w:val="00552B8F"/>
    <w:rsid w:val="005600EC"/>
    <w:rsid w:val="005635C4"/>
    <w:rsid w:val="00563B4C"/>
    <w:rsid w:val="00572CA6"/>
    <w:rsid w:val="00576571"/>
    <w:rsid w:val="00577C3E"/>
    <w:rsid w:val="00581B20"/>
    <w:rsid w:val="005822EC"/>
    <w:rsid w:val="00582A92"/>
    <w:rsid w:val="00584C17"/>
    <w:rsid w:val="00586605"/>
    <w:rsid w:val="0058799A"/>
    <w:rsid w:val="0059365D"/>
    <w:rsid w:val="005B4104"/>
    <w:rsid w:val="005B5733"/>
    <w:rsid w:val="005C17CA"/>
    <w:rsid w:val="005C4DC1"/>
    <w:rsid w:val="005D39F4"/>
    <w:rsid w:val="005D5441"/>
    <w:rsid w:val="005D560F"/>
    <w:rsid w:val="005E0334"/>
    <w:rsid w:val="00606E1D"/>
    <w:rsid w:val="006139B2"/>
    <w:rsid w:val="006206AC"/>
    <w:rsid w:val="00625602"/>
    <w:rsid w:val="00644E0A"/>
    <w:rsid w:val="0064534D"/>
    <w:rsid w:val="00646A8C"/>
    <w:rsid w:val="00646D66"/>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C6648"/>
    <w:rsid w:val="006D1B03"/>
    <w:rsid w:val="006D48E6"/>
    <w:rsid w:val="006E11A2"/>
    <w:rsid w:val="006E3919"/>
    <w:rsid w:val="006F5C48"/>
    <w:rsid w:val="006F5E3A"/>
    <w:rsid w:val="007053F5"/>
    <w:rsid w:val="00706A7A"/>
    <w:rsid w:val="007136CD"/>
    <w:rsid w:val="00714BF3"/>
    <w:rsid w:val="00727DD8"/>
    <w:rsid w:val="00732C69"/>
    <w:rsid w:val="007412B0"/>
    <w:rsid w:val="00741AB3"/>
    <w:rsid w:val="00743854"/>
    <w:rsid w:val="00746A36"/>
    <w:rsid w:val="00772B1A"/>
    <w:rsid w:val="007A0C7B"/>
    <w:rsid w:val="007B0CBE"/>
    <w:rsid w:val="0082286E"/>
    <w:rsid w:val="00830F94"/>
    <w:rsid w:val="0083395E"/>
    <w:rsid w:val="00845534"/>
    <w:rsid w:val="00845B5F"/>
    <w:rsid w:val="0084605E"/>
    <w:rsid w:val="00850641"/>
    <w:rsid w:val="008658C8"/>
    <w:rsid w:val="0086637A"/>
    <w:rsid w:val="008668BC"/>
    <w:rsid w:val="00867816"/>
    <w:rsid w:val="00877F9C"/>
    <w:rsid w:val="00884393"/>
    <w:rsid w:val="00885A78"/>
    <w:rsid w:val="0088758D"/>
    <w:rsid w:val="008875EA"/>
    <w:rsid w:val="00897DE3"/>
    <w:rsid w:val="008A5204"/>
    <w:rsid w:val="008B33B4"/>
    <w:rsid w:val="008D3748"/>
    <w:rsid w:val="008D6FC5"/>
    <w:rsid w:val="008E2686"/>
    <w:rsid w:val="008E7D48"/>
    <w:rsid w:val="008F62B8"/>
    <w:rsid w:val="00902343"/>
    <w:rsid w:val="00911226"/>
    <w:rsid w:val="00913C4C"/>
    <w:rsid w:val="0091404C"/>
    <w:rsid w:val="0092699D"/>
    <w:rsid w:val="00943C05"/>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B7241"/>
    <w:rsid w:val="009C0950"/>
    <w:rsid w:val="009C6EFB"/>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91AC9"/>
    <w:rsid w:val="00AA0B27"/>
    <w:rsid w:val="00AA42C5"/>
    <w:rsid w:val="00AC5570"/>
    <w:rsid w:val="00AC737F"/>
    <w:rsid w:val="00AD09DC"/>
    <w:rsid w:val="00AE3552"/>
    <w:rsid w:val="00AE5781"/>
    <w:rsid w:val="00AE68E3"/>
    <w:rsid w:val="00AF4359"/>
    <w:rsid w:val="00B01105"/>
    <w:rsid w:val="00B026AA"/>
    <w:rsid w:val="00B07C26"/>
    <w:rsid w:val="00B108AC"/>
    <w:rsid w:val="00B11E45"/>
    <w:rsid w:val="00B159B8"/>
    <w:rsid w:val="00B26250"/>
    <w:rsid w:val="00B26404"/>
    <w:rsid w:val="00B55F25"/>
    <w:rsid w:val="00B85023"/>
    <w:rsid w:val="00B972DB"/>
    <w:rsid w:val="00BA5197"/>
    <w:rsid w:val="00BB33F9"/>
    <w:rsid w:val="00BC3B97"/>
    <w:rsid w:val="00BD10C4"/>
    <w:rsid w:val="00BD6A66"/>
    <w:rsid w:val="00BE0A9C"/>
    <w:rsid w:val="00BE567F"/>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2B15"/>
    <w:rsid w:val="00C946C9"/>
    <w:rsid w:val="00CA1F5D"/>
    <w:rsid w:val="00CA43C2"/>
    <w:rsid w:val="00CB35A9"/>
    <w:rsid w:val="00CB54C1"/>
    <w:rsid w:val="00CC0ACF"/>
    <w:rsid w:val="00CC5AA9"/>
    <w:rsid w:val="00CD52D1"/>
    <w:rsid w:val="00CD6958"/>
    <w:rsid w:val="00CD7F09"/>
    <w:rsid w:val="00CE28E0"/>
    <w:rsid w:val="00CE554F"/>
    <w:rsid w:val="00CE5670"/>
    <w:rsid w:val="00CE5886"/>
    <w:rsid w:val="00CF398C"/>
    <w:rsid w:val="00D00866"/>
    <w:rsid w:val="00D01956"/>
    <w:rsid w:val="00D03D18"/>
    <w:rsid w:val="00D10F6B"/>
    <w:rsid w:val="00D15422"/>
    <w:rsid w:val="00D21B4B"/>
    <w:rsid w:val="00D23BBC"/>
    <w:rsid w:val="00D30A6D"/>
    <w:rsid w:val="00D37B74"/>
    <w:rsid w:val="00D40A77"/>
    <w:rsid w:val="00D43F14"/>
    <w:rsid w:val="00D44FFD"/>
    <w:rsid w:val="00D53273"/>
    <w:rsid w:val="00D5555F"/>
    <w:rsid w:val="00D56CE8"/>
    <w:rsid w:val="00D5709E"/>
    <w:rsid w:val="00D739FB"/>
    <w:rsid w:val="00D85643"/>
    <w:rsid w:val="00D8683B"/>
    <w:rsid w:val="00D94A5C"/>
    <w:rsid w:val="00D956EA"/>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D2B"/>
    <w:rsid w:val="00DF3290"/>
    <w:rsid w:val="00DF4CC3"/>
    <w:rsid w:val="00E0354C"/>
    <w:rsid w:val="00E052FC"/>
    <w:rsid w:val="00E06857"/>
    <w:rsid w:val="00E137C8"/>
    <w:rsid w:val="00E21511"/>
    <w:rsid w:val="00E32D34"/>
    <w:rsid w:val="00E33E74"/>
    <w:rsid w:val="00E42EFD"/>
    <w:rsid w:val="00E52FE8"/>
    <w:rsid w:val="00E5417A"/>
    <w:rsid w:val="00E55012"/>
    <w:rsid w:val="00E5569B"/>
    <w:rsid w:val="00E67D45"/>
    <w:rsid w:val="00E71350"/>
    <w:rsid w:val="00E71BE5"/>
    <w:rsid w:val="00E86E52"/>
    <w:rsid w:val="00E87AA7"/>
    <w:rsid w:val="00E90EC5"/>
    <w:rsid w:val="00ED6C48"/>
    <w:rsid w:val="00EE0BAC"/>
    <w:rsid w:val="00EE44A8"/>
    <w:rsid w:val="00EF040F"/>
    <w:rsid w:val="00EF4764"/>
    <w:rsid w:val="00EF6531"/>
    <w:rsid w:val="00F01033"/>
    <w:rsid w:val="00F01691"/>
    <w:rsid w:val="00F10120"/>
    <w:rsid w:val="00F12A99"/>
    <w:rsid w:val="00F13E24"/>
    <w:rsid w:val="00F13E86"/>
    <w:rsid w:val="00F326DF"/>
    <w:rsid w:val="00F352A0"/>
    <w:rsid w:val="00F41F83"/>
    <w:rsid w:val="00F42F5F"/>
    <w:rsid w:val="00F510B6"/>
    <w:rsid w:val="00F514CF"/>
    <w:rsid w:val="00F53B15"/>
    <w:rsid w:val="00F55F39"/>
    <w:rsid w:val="00F60B09"/>
    <w:rsid w:val="00F613E8"/>
    <w:rsid w:val="00F70510"/>
    <w:rsid w:val="00F75A57"/>
    <w:rsid w:val="00F83CDF"/>
    <w:rsid w:val="00F86DB8"/>
    <w:rsid w:val="00FA28D5"/>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unhideWhenUsed/>
  </w:style>
  <w:style w:type="character" w:customStyle="1" w:styleId="a8">
    <w:name w:val="טקסט הערה תו"/>
    <w:basedOn w:val="a1"/>
    <w:link w:val="a7"/>
    <w:uiPriority w:val="99"/>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2738">
      <w:bodyDiv w:val="1"/>
      <w:marLeft w:val="0"/>
      <w:marRight w:val="0"/>
      <w:marTop w:val="0"/>
      <w:marBottom w:val="0"/>
      <w:divBdr>
        <w:top w:val="none" w:sz="0" w:space="0" w:color="auto"/>
        <w:left w:val="none" w:sz="0" w:space="0" w:color="auto"/>
        <w:bottom w:val="none" w:sz="0" w:space="0" w:color="auto"/>
        <w:right w:val="none" w:sz="0" w:space="0" w:color="auto"/>
      </w:divBdr>
    </w:div>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846553993">
      <w:bodyDiv w:val="1"/>
      <w:marLeft w:val="0"/>
      <w:marRight w:val="0"/>
      <w:marTop w:val="0"/>
      <w:marBottom w:val="0"/>
      <w:divBdr>
        <w:top w:val="none" w:sz="0" w:space="0" w:color="auto"/>
        <w:left w:val="none" w:sz="0" w:space="0" w:color="auto"/>
        <w:bottom w:val="none" w:sz="0" w:space="0" w:color="auto"/>
        <w:right w:val="none" w:sz="0" w:space="0" w:color="auto"/>
      </w:divBdr>
    </w:div>
    <w:div w:id="1359769131">
      <w:bodyDiv w:val="1"/>
      <w:marLeft w:val="0"/>
      <w:marRight w:val="0"/>
      <w:marTop w:val="0"/>
      <w:marBottom w:val="0"/>
      <w:divBdr>
        <w:top w:val="none" w:sz="0" w:space="0" w:color="auto"/>
        <w:left w:val="none" w:sz="0" w:space="0" w:color="auto"/>
        <w:bottom w:val="none" w:sz="0" w:space="0" w:color="auto"/>
        <w:right w:val="none" w:sz="0" w:space="0" w:color="auto"/>
      </w:divBdr>
    </w:div>
    <w:div w:id="1609383784">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5410</Words>
  <Characters>27053</Characters>
  <Application>Microsoft Office Word</Application>
  <DocSecurity>0</DocSecurity>
  <Lines>225</Lines>
  <Paragraphs>64</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32399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3</cp:revision>
  <dcterms:created xsi:type="dcterms:W3CDTF">2024-08-07T13:15:00Z</dcterms:created>
  <dcterms:modified xsi:type="dcterms:W3CDTF">2024-08-07T13:26:00Z</dcterms:modified>
</cp:coreProperties>
</file>